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4C9" w:rsidRPr="0037649B" w:rsidRDefault="002164C9" w:rsidP="002164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649B">
        <w:rPr>
          <w:rFonts w:ascii="Times New Roman" w:hAnsi="Times New Roman" w:cs="Times New Roman"/>
          <w:b/>
          <w:sz w:val="28"/>
          <w:szCs w:val="28"/>
          <w:u w:val="single"/>
        </w:rPr>
        <w:t xml:space="preserve">Attachment </w:t>
      </w:r>
      <w:r w:rsidR="007A4748">
        <w:rPr>
          <w:rFonts w:ascii="Times New Roman" w:hAnsi="Times New Roman" w:cs="Times New Roman"/>
          <w:b/>
          <w:sz w:val="28"/>
          <w:szCs w:val="28"/>
          <w:u w:val="single"/>
        </w:rPr>
        <w:t>B</w:t>
      </w:r>
    </w:p>
    <w:p w:rsidR="005D6BB2" w:rsidRDefault="005D6BB2" w:rsidP="005D6BB2">
      <w:pPr>
        <w:spacing w:after="0"/>
        <w:jc w:val="center"/>
        <w:rPr>
          <w:b/>
        </w:rPr>
      </w:pPr>
    </w:p>
    <w:p w:rsidR="008E5CCC" w:rsidRDefault="008E5CCC" w:rsidP="005C535F">
      <w:pPr>
        <w:spacing w:after="0" w:line="168" w:lineRule="auto"/>
        <w:rPr>
          <w:b/>
        </w:rPr>
      </w:pPr>
    </w:p>
    <w:p w:rsidR="002164C9" w:rsidRDefault="002164C9" w:rsidP="005C535F">
      <w:pPr>
        <w:spacing w:after="0" w:line="168" w:lineRule="auto"/>
        <w:rPr>
          <w:b/>
        </w:rPr>
      </w:pPr>
    </w:p>
    <w:p w:rsidR="003C740C" w:rsidRDefault="00F82C19" w:rsidP="005D6BB2">
      <w:pPr>
        <w:spacing w:after="0"/>
        <w:rPr>
          <w:b/>
        </w:rPr>
      </w:pPr>
      <w:r>
        <w:rPr>
          <w:b/>
        </w:rPr>
        <w:t>L</w:t>
      </w:r>
      <w:r w:rsidR="00E15E3A">
        <w:rPr>
          <w:b/>
        </w:rPr>
        <w:t>inear-regression-</w:t>
      </w:r>
      <w:r w:rsidR="00C6507A" w:rsidRPr="00F66C8C">
        <w:rPr>
          <w:b/>
        </w:rPr>
        <w:t>line</w:t>
      </w:r>
      <w:r w:rsidR="008E5CCC">
        <w:rPr>
          <w:b/>
        </w:rPr>
        <w:t xml:space="preserve"> </w:t>
      </w:r>
      <w:r w:rsidR="001706DD">
        <w:rPr>
          <w:b/>
        </w:rPr>
        <w:t>basis for a Frequency Response R</w:t>
      </w:r>
      <w:r w:rsidR="008E5CCC">
        <w:rPr>
          <w:b/>
        </w:rPr>
        <w:t>eliability standard.</w:t>
      </w:r>
      <w:r w:rsidR="00775F0A">
        <w:rPr>
          <w:b/>
        </w:rPr>
        <w:t xml:space="preserve"> </w:t>
      </w:r>
      <w:r w:rsidR="00775F0A" w:rsidRPr="00775F0A">
        <w:t xml:space="preserve">(Note: throughout we assume that </w:t>
      </w:r>
      <w:r w:rsidR="00775F0A" w:rsidRPr="00775F0A">
        <w:rPr>
          <w:rFonts w:ascii="Symbol" w:hAnsi="Symbol" w:cs="Symbol"/>
          <w:sz w:val="23"/>
          <w:szCs w:val="23"/>
        </w:rPr>
        <w:t></w:t>
      </w:r>
      <w:r w:rsidR="00775F0A" w:rsidRPr="00775F0A">
        <w:t>f is be</w:t>
      </w:r>
      <w:r w:rsidR="00775F0A">
        <w:t>ing measured in units of 0.1 Hz.)</w:t>
      </w:r>
    </w:p>
    <w:p w:rsidR="005D6BB2" w:rsidRPr="00F66C8C" w:rsidRDefault="005D6BB2" w:rsidP="005C535F">
      <w:pPr>
        <w:spacing w:after="0" w:line="168" w:lineRule="auto"/>
        <w:rPr>
          <w:b/>
        </w:rPr>
      </w:pPr>
    </w:p>
    <w:p w:rsidR="005D4295" w:rsidRDefault="000918E7" w:rsidP="005D6BB2">
      <w:pPr>
        <w:autoSpaceDE w:val="0"/>
        <w:autoSpaceDN w:val="0"/>
        <w:adjustRightInd w:val="0"/>
        <w:spacing w:after="0" w:line="240" w:lineRule="auto"/>
      </w:pPr>
      <w:r>
        <w:t>(</w:t>
      </w:r>
      <w:r w:rsidR="00A47795">
        <w:t>M</w:t>
      </w:r>
      <w:r w:rsidR="00953906">
        <w:t>ulti-year</w:t>
      </w:r>
      <w:r>
        <w:t>)</w:t>
      </w:r>
      <w:r w:rsidR="00953906">
        <w:t xml:space="preserve"> </w:t>
      </w:r>
      <w:r w:rsidR="005D4295" w:rsidRPr="002C03A6">
        <w:rPr>
          <w:b/>
        </w:rPr>
        <w:t>Frequency-</w:t>
      </w:r>
      <w:r w:rsidR="00953906" w:rsidRPr="002C03A6">
        <w:rPr>
          <w:b/>
        </w:rPr>
        <w:t>R</w:t>
      </w:r>
      <w:r w:rsidR="0084644B" w:rsidRPr="002C03A6">
        <w:rPr>
          <w:b/>
        </w:rPr>
        <w:t>esponse R</w:t>
      </w:r>
      <w:r w:rsidR="005D4295" w:rsidRPr="002C03A6">
        <w:rPr>
          <w:b/>
        </w:rPr>
        <w:t>eliability</w:t>
      </w:r>
      <w:r w:rsidR="00F66C8C" w:rsidRPr="002C03A6">
        <w:rPr>
          <w:b/>
        </w:rPr>
        <w:t xml:space="preserve"> (FRR)</w:t>
      </w:r>
      <w:r w:rsidR="004D6050" w:rsidRPr="002C03A6">
        <w:rPr>
          <w:b/>
        </w:rPr>
        <w:t xml:space="preserve"> of Interconnection I</w:t>
      </w:r>
      <w:r w:rsidR="00F66C8C">
        <w:t>:</w:t>
      </w:r>
      <w:r w:rsidR="005D4295">
        <w:t xml:space="preserve"> </w:t>
      </w:r>
      <w:r w:rsidR="00474CDF">
        <w:rPr>
          <w:rFonts w:ascii="Symbol" w:hAnsi="Symbol" w:cs="Symbol"/>
          <w:sz w:val="23"/>
          <w:szCs w:val="23"/>
        </w:rPr>
        <w:t></w:t>
      </w:r>
      <w:r w:rsidR="005D4295" w:rsidRPr="005D4295">
        <w:rPr>
          <w:rFonts w:ascii="Script MT Bold" w:hAnsi="Script MT Bold"/>
        </w:rPr>
        <w:t>MW</w:t>
      </w:r>
      <w:r w:rsidR="00147E3C">
        <w:rPr>
          <w:rFonts w:ascii="Script MT Bold" w:hAnsi="Script MT Bold"/>
        </w:rPr>
        <w:t xml:space="preserve"> </w:t>
      </w:r>
      <w:r w:rsidR="00474CDF">
        <w:rPr>
          <w:rFonts w:ascii="Symbol" w:hAnsi="Symbol" w:cs="Symbol"/>
          <w:sz w:val="23"/>
          <w:szCs w:val="23"/>
        </w:rPr>
        <w:t></w:t>
      </w:r>
      <w:r w:rsidR="00147E3C">
        <w:rPr>
          <w:rFonts w:ascii="Symbol" w:hAnsi="Symbol" w:cs="Symbol"/>
          <w:sz w:val="23"/>
          <w:szCs w:val="23"/>
        </w:rPr>
        <w:t></w:t>
      </w:r>
      <w:r w:rsidR="00474CDF">
        <w:t>b)/</w:t>
      </w:r>
      <w:r w:rsidR="005D4295">
        <w:t>(</w:t>
      </w:r>
      <w:r w:rsidR="005D4295">
        <w:rPr>
          <w:rFonts w:ascii="Symbol" w:hAnsi="Symbol" w:cs="Symbol"/>
          <w:sz w:val="23"/>
          <w:szCs w:val="23"/>
        </w:rPr>
        <w:t></w:t>
      </w:r>
      <w:r w:rsidR="005D4295">
        <w:t>MW</w:t>
      </w:r>
      <w:r w:rsidR="00983FAD">
        <w:rPr>
          <w:sz w:val="24"/>
          <w:szCs w:val="24"/>
          <w:vertAlign w:val="subscript"/>
        </w:rPr>
        <w:t>I</w:t>
      </w:r>
      <w:r w:rsidR="005D4295">
        <w:t>/</w:t>
      </w:r>
      <w:r w:rsidR="005D4295" w:rsidRPr="006871E3">
        <w:rPr>
          <w:rFonts w:ascii="Symbol" w:hAnsi="Symbol" w:cs="Symbol"/>
          <w:sz w:val="23"/>
          <w:szCs w:val="23"/>
        </w:rPr>
        <w:t></w:t>
      </w:r>
      <w:r w:rsidR="005D4295" w:rsidRPr="006871E3">
        <w:t>f</w:t>
      </w:r>
      <w:r w:rsidR="005D4295">
        <w:t>)</w:t>
      </w:r>
      <w:r w:rsidR="00AD0EE6">
        <w:t>.</w:t>
      </w:r>
      <w:r w:rsidR="0084644B">
        <w:t xml:space="preserve"> </w:t>
      </w:r>
      <w:r w:rsidR="000562EE">
        <w:tab/>
      </w:r>
    </w:p>
    <w:p w:rsidR="005D4295" w:rsidRDefault="00B6319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28.4pt;margin-top:38.8pt;width:17.1pt;height:30pt;z-index:251757568;mso-width-relative:margin;mso-height-relative:margin" o:regroupid="3" stroked="f" strokecolor="white [3212]">
            <v:fill opacity="0"/>
            <v:textbox style="mso-next-textbox:#_x0000_s1054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226.65pt;margin-top:30.35pt;width:17.65pt;height:24.6pt;z-index:251750400;mso-width-relative:margin;mso-height-relative:margin" o:regroupid="3" stroked="f" strokecolor="white [3212]">
            <v:fill opacity="0"/>
            <v:textbox style="mso-next-textbox:#_x0000_s1046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249pt;margin-top:104.4pt;width:66.55pt;height:25.9pt;z-index:251672576;mso-width-relative:margin;mso-height-relative:margin" filled="f" stroked="f" strokecolor="white [3212]">
            <v:textbox style="mso-next-textbox:#_x0000_s1039">
              <w:txbxContent>
                <w:p w:rsidR="008E5CCC" w:rsidRPr="006871E3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>
                    <w:t xml:space="preserve"> MW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 xml:space="preserve"> f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215.5pt;margin-top:40.75pt;width:17.4pt;height:27.35pt;z-index:251749376;mso-width-relative:margin;mso-height-relative:margin" o:regroupid="3" stroked="f" strokecolor="white [3212]">
            <v:fill opacity="0"/>
            <v:textbox style="mso-next-textbox:#_x0000_s1045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230.2pt;margin-top:33.7pt;width:16.8pt;height:30.3pt;z-index:251748352;mso-width-relative:margin;mso-height-relative:margin" o:regroupid="3" stroked="f" strokecolor="white [3212]">
            <v:fill opacity="0"/>
            <v:textbox style="mso-next-textbox:#_x0000_s1050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  <w:r>
                    <w:rPr>
                      <w:rFonts w:ascii="Symbol" w:hAnsi="Symbol" w:cs="Symbol"/>
                      <w:noProof/>
                      <w:sz w:val="23"/>
                      <w:szCs w:val="23"/>
                      <w:lang w:eastAsia="en-US"/>
                    </w:rPr>
                    <w:drawing>
                      <wp:inline distT="0" distB="0" distL="0" distR="0">
                        <wp:extent cx="30480" cy="52929"/>
                        <wp:effectExtent l="19050" t="0" r="7620" b="0"/>
                        <wp:docPr id="5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" cy="52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221.2pt;margin-top:44.1pt;width:17.15pt;height:27.35pt;z-index:251755520;mso-width-relative:margin;mso-height-relative:margin" o:regroupid="3" stroked="f" strokecolor="white [3212]">
            <v:fill opacity="0"/>
            <v:textbox style="mso-next-textbox:#_x0000_s1052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227.6pt;margin-top:44.4pt;width:15.9pt;height:27.4pt;z-index:251751424;mso-width-relative:margin;mso-height-relative:margin" o:regroupid="3" stroked="f" strokecolor="white [3212]">
            <v:fill opacity="0"/>
            <v:textbox style="mso-next-textbox:#_x0000_s1047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2" type="#_x0000_t19" style="position:absolute;margin-left:290.2pt;margin-top:81.05pt;width:10.7pt;height:11.7pt;rotation:-8835775fd;flip:x y;z-index:251743232" adj="-5892850" path="wr-21600,,21600,43200,31,,21600,21600nfewr-21600,,21600,43200,31,,21600,21600l,21600nsxe">
            <v:stroke startarrow="open" endarrow="open"/>
            <v:shadow offset=",1pt" offset2=",-2pt"/>
            <v:path o:connectlocs="31,0;21600,21600;0,21600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277.45pt;margin-top:79.3pt;width:27.45pt;height:0;z-index:251747328" o:connectortype="straight">
            <v:shadow offset=",1pt" offset2=",-2pt"/>
          </v:shape>
        </w:pict>
      </w:r>
      <w:r>
        <w:rPr>
          <w:noProof/>
        </w:rPr>
        <w:pict>
          <v:shape id="_x0000_s1079" type="#_x0000_t202" style="position:absolute;margin-left:260.5pt;margin-top:69.8pt;width:21.2pt;height:29.4pt;z-index:251726848;mso-width-relative:margin;mso-height-relative:margin" stroked="f" strokecolor="white [3212]">
            <v:fill opacity="0"/>
            <v:textbox style="mso-next-textbox:#_x0000_s1079">
              <w:txbxContent>
                <w:p w:rsidR="008E5CCC" w:rsidRDefault="008E5CCC" w:rsidP="00474C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S Shell Dlg" w:hAnsi="MS Shell Dlg" w:cs="MS Shell Dlg"/>
                      <w:sz w:val="17"/>
                      <w:szCs w:val="17"/>
                    </w:rPr>
                  </w:pPr>
                  <w:r>
                    <w:t>b</w:t>
                  </w:r>
                </w:p>
                <w:p w:rsidR="008E5CCC" w:rsidRPr="006871E3" w:rsidRDefault="008E5CCC" w:rsidP="00474C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</w:p>
                <w:p w:rsidR="008E5CCC" w:rsidRPr="00C6507A" w:rsidRDefault="008E5CCC" w:rsidP="00474CD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8E5CCC" w:rsidRPr="00C6507A" w:rsidRDefault="008E5CCC" w:rsidP="00474CD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297.5pt;margin-top:93.3pt;width:147.35pt;height:25.3pt;z-index:251674624;mso-width-relative:margin;mso-height-relative:margin" stroked="f" strokecolor="white [3212]">
            <v:fill opacity="0"/>
            <v:textbox style="mso-next-textbox:#_x0000_s1041">
              <w:txbxContent>
                <w:p w:rsidR="008E5CCC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S Shell Dlg" w:hAnsi="MS Shell Dlg" w:cs="MS Shell Dlg"/>
                      <w:sz w:val="17"/>
                      <w:szCs w:val="17"/>
                    </w:rPr>
                  </w:pPr>
                  <w:r w:rsidRPr="005D4295">
                    <w:rPr>
                      <w:rFonts w:ascii="Script MT Bold" w:hAnsi="Script MT Bold"/>
                    </w:rPr>
                    <w:t>MW</w:t>
                  </w:r>
                  <w:r>
                    <w:rPr>
                      <w:rFonts w:ascii="Script MT Bold" w:hAnsi="Script MT Bold"/>
                    </w:rPr>
                    <w:t xml:space="preserve"> </w:t>
                  </w:r>
                  <w:r>
                    <w:t xml:space="preserve">= (m </w:t>
                  </w:r>
                  <w:r w:rsidRPr="00E023CE">
                    <w:rPr>
                      <w:rFonts w:ascii="Symbol" w:hAnsi="Symbol" w:cs="Symbol"/>
                      <w:sz w:val="16"/>
                      <w:szCs w:val="16"/>
                    </w:rPr>
                    <w:t>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>
                    <w:t>MW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>) + b</w:t>
                  </w:r>
                </w:p>
                <w:p w:rsidR="008E5CCC" w:rsidRPr="006871E3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</w:p>
                <w:p w:rsidR="008E5CCC" w:rsidRPr="00C6507A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8E5CCC" w:rsidRPr="00C6507A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32" style="position:absolute;margin-left:186.4pt;margin-top:8.95pt;width:118.15pt;height:91.1pt;flip:x y;z-index:251709440" o:connectortype="straight" o:regroupid="1"/>
        </w:pict>
      </w:r>
      <w:r>
        <w:rPr>
          <w:noProof/>
        </w:rPr>
        <w:pict>
          <v:shape id="_x0000_s1036" type="#_x0000_t32" style="position:absolute;margin-left:277.65pt;margin-top:8.8pt;width:0;height:102.75pt;z-index:251669504" o:connectortype="straight">
            <v:stroke endarrow="open"/>
          </v:shape>
        </w:pict>
      </w:r>
      <w:r>
        <w:rPr>
          <w:noProof/>
        </w:rPr>
        <w:pict>
          <v:shape id="_x0000_s1042" type="#_x0000_t32" style="position:absolute;margin-left:160.95pt;margin-top:8.95pt;width:115.9pt;height:0;flip:x;z-index:251675648" o:connectortype="straight">
            <v:stroke endarrow="open"/>
          </v:shape>
        </w:pict>
      </w:r>
      <w:r>
        <w:rPr>
          <w:noProof/>
        </w:rPr>
        <w:pict>
          <v:shape id="_x0000_s1053" type="#_x0000_t202" style="position:absolute;margin-left:221.3pt;margin-top:28.45pt;width:17.1pt;height:27.35pt;z-index:251756544;mso-width-relative:margin;mso-height-relative:margin" o:regroupid="3" stroked="f" strokecolor="white [3212]">
            <v:fill opacity="0"/>
            <v:textbox style="mso-next-textbox:#_x0000_s1053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217.7pt;margin-top:23.95pt;width:21pt;height:27.4pt;z-index:251752448;mso-width-relative:margin;mso-height-relative:margin" o:regroupid="3" stroked="f" strokecolor="white [3212]">
            <v:fill opacity="0"/>
            <v:textbox style="mso-next-textbox:#_x0000_s1048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128.5pt;margin-top:1.25pt;width:51.5pt;height:20.45pt;z-index:251671552;mso-height-percent:200;mso-height-percent:200;mso-width-relative:margin;mso-height-relative:margin" stroked="f" strokecolor="white [3212]">
            <v:fill opacity="0"/>
            <v:textbox style="mso-next-textbox:#_x0000_s1038;mso-fit-shape-to-text:t">
              <w:txbxContent>
                <w:p w:rsidR="008E5CCC" w:rsidRPr="00C6507A" w:rsidRDefault="008E5CCC" w:rsidP="005D4295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5D4295">
                    <w:rPr>
                      <w:rFonts w:ascii="Script MT Bold" w:hAnsi="Script MT Bold"/>
                    </w:rPr>
                    <w:t>MW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36.25pt;margin-top:37.7pt;width:19.35pt;height:27.35pt;z-index:251753472;mso-width-relative:margin;mso-height-relative:margin" o:regroupid="3" stroked="f" strokecolor="white [3212]">
            <v:fill opacity="0"/>
            <v:textbox style="mso-next-textbox:#_x0000_s1049">
              <w:txbxContent>
                <w:p w:rsidR="008E5CCC" w:rsidRPr="00C6507A" w:rsidRDefault="008E5CCC" w:rsidP="004B179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211.9pt;margin-top:27.75pt;width:17.15pt;height:27.8pt;z-index:251759616;mso-width-relative:margin;mso-height-relative:margin" o:regroupid="3" stroked="f" strokecolor="white [3212]">
            <v:fill opacity="0"/>
            <v:textbox style="mso-next-textbox:#_x0000_s1057">
              <w:txbxContent>
                <w:p w:rsidR="008E5CCC" w:rsidRPr="00C6507A" w:rsidRDefault="00B63193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 w:rsidRPr="00B63193">
                    <w:rPr>
                      <w:rFonts w:ascii="Symbol" w:hAnsi="Symbol" w:cs="Symbol"/>
                      <w:noProof/>
                      <w:sz w:val="23"/>
                      <w:szCs w:val="23"/>
                    </w:rPr>
                    <w:pict>
                      <v:shape id="Picture 4" o:spid="_x0000_i1027" type="#_x0000_t75" style="width:2.15pt;height:4.3pt;visibility:visible;mso-wrap-style:square" o:bullet="t">
                        <v:imagedata r:id="rId7" o:title=""/>
                      </v:shape>
                    </w:pict>
                  </w:r>
                  <w:r w:rsidR="008E5CCC"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margin-left:294.5pt;margin-top:74.55pt;width:195.1pt;height:25.3pt;z-index:251742208;mso-width-relative:margin;mso-height-relative:margin" filled="f" stroked="f" strokecolor="white [3212]">
            <v:fill opacity="0"/>
            <v:textbox style="mso-next-textbox:#_x0000_s1081">
              <w:txbxContent>
                <w:p w:rsidR="008E5CCC" w:rsidRPr="006871E3" w:rsidRDefault="008E5CCC" w:rsidP="00147E3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b/>
                    </w:rPr>
                  </w:pPr>
                  <w:r>
                    <w:t xml:space="preserve">slope m = 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</w:t>
                  </w:r>
                  <w:r w:rsidRPr="005D4295">
                    <w:rPr>
                      <w:rFonts w:ascii="Script MT Bold" w:hAnsi="Script MT Bold"/>
                    </w:rPr>
                    <w:t>MW</w:t>
                  </w:r>
                  <w:r>
                    <w:rPr>
                      <w:rFonts w:ascii="Script MT Bold" w:hAnsi="Script MT Bold"/>
                    </w:rPr>
                    <w:t xml:space="preserve"> 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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</w:t>
                  </w:r>
                  <w:r>
                    <w:t>b)/(</w:t>
                  </w:r>
                  <w:r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>
                    <w:t>MW</w:t>
                  </w:r>
                  <w:r>
                    <w:rPr>
                      <w:sz w:val="24"/>
                      <w:szCs w:val="24"/>
                      <w:vertAlign w:val="subscript"/>
                    </w:rPr>
                    <w:t>I</w:t>
                  </w:r>
                  <w:r>
                    <w:t>/</w:t>
                  </w:r>
                  <w:r w:rsidRPr="006871E3">
                    <w:rPr>
                      <w:rFonts w:ascii="Symbol" w:hAnsi="Symbol" w:cs="Symbol"/>
                      <w:sz w:val="23"/>
                      <w:szCs w:val="23"/>
                    </w:rPr>
                    <w:t></w:t>
                  </w:r>
                  <w:r w:rsidRPr="006871E3">
                    <w:t>f</w:t>
                  </w:r>
                  <w:r>
                    <w:t>)  &lt; 0</w:t>
                  </w:r>
                </w:p>
                <w:p w:rsidR="008E5CCC" w:rsidRPr="00C6507A" w:rsidRDefault="008E5CCC" w:rsidP="00147E3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  <w:p w:rsidR="008E5CCC" w:rsidRPr="00C6507A" w:rsidRDefault="008E5CCC" w:rsidP="00147E3C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margin-left:206.55pt;margin-top:25.1pt;width:17.1pt;height:27.35pt;z-index:251760640;mso-width-relative:margin;mso-height-relative:margin" o:regroupid="3" stroked="f" strokecolor="white [3212]">
            <v:fill opacity="0"/>
            <v:textbox style="mso-next-textbox:#_x0000_s1058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232.1pt;margin-top:42.45pt;width:17.1pt;height:27.35pt;z-index:251761664;mso-width-relative:margin;mso-height-relative:margin" o:regroupid="3" stroked="f" strokecolor="white [3212]">
            <v:fill opacity="0"/>
            <v:textbox style="mso-next-textbox:#_x0000_s1059">
              <w:txbxContent>
                <w:p w:rsidR="008E5CCC" w:rsidRPr="00C6507A" w:rsidRDefault="008E5CCC" w:rsidP="000E4A0F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202" style="position:absolute;margin-left:223.45pt;margin-top:36.15pt;width:17.1pt;height:27.35pt;z-index:251758592;mso-width-relative:margin;mso-height-relative:margin" o:regroupid="3" stroked="f" strokecolor="white [3212]">
            <v:fill opacity="0"/>
            <v:textbox style="mso-next-textbox:#_x0000_s1056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  <w:r w:rsidR="005571C7">
        <w:t xml:space="preserve"> </w:t>
      </w:r>
    </w:p>
    <w:p w:rsidR="00C6507A" w:rsidRDefault="00B63193">
      <w:r>
        <w:rPr>
          <w:noProof/>
        </w:rPr>
        <w:pict>
          <v:shape id="_x0000_s1051" type="#_x0000_t202" style="position:absolute;margin-left:217.2pt;margin-top:8.35pt;width:16.8pt;height:27.35pt;z-index:251754496;mso-width-relative:margin;mso-height-relative:margin" o:regroupid="3" stroked="f" strokecolor="white [3212]">
            <v:fill opacity="0"/>
            <v:textbox style="mso-next-textbox:#_x0000_s1051">
              <w:txbxContent>
                <w:p w:rsidR="008E5CCC" w:rsidRPr="00C6507A" w:rsidRDefault="008E5CCC" w:rsidP="00170E99">
                  <w:pPr>
                    <w:autoSpaceDE w:val="0"/>
                    <w:autoSpaceDN w:val="0"/>
                    <w:adjustRightInd w:val="0"/>
                    <w:spacing w:after="0" w:line="240" w:lineRule="auto"/>
                  </w:pPr>
                  <w:r>
                    <w:rPr>
                      <w:rFonts w:ascii="Symbol" w:hAnsi="Symbol" w:cs="Symbol"/>
                      <w:sz w:val="23"/>
                      <w:szCs w:val="23"/>
                    </w:rPr>
                    <w:t></w:t>
                  </w:r>
                </w:p>
              </w:txbxContent>
            </v:textbox>
          </v:shape>
        </w:pict>
      </w:r>
    </w:p>
    <w:p w:rsidR="00363361" w:rsidRDefault="00363361"/>
    <w:p w:rsidR="00363361" w:rsidRDefault="00363361"/>
    <w:p w:rsidR="0084644B" w:rsidRDefault="0084644B" w:rsidP="005C535F">
      <w:pPr>
        <w:spacing w:after="0"/>
      </w:pPr>
    </w:p>
    <w:p w:rsidR="005C535F" w:rsidRDefault="005C535F" w:rsidP="00236FD3">
      <w:pPr>
        <w:spacing w:after="0" w:line="240" w:lineRule="auto"/>
      </w:pPr>
    </w:p>
    <w:p w:rsidR="004B7BEB" w:rsidRDefault="00F66C8C" w:rsidP="00236FD3">
      <w:pPr>
        <w:spacing w:after="0" w:line="240" w:lineRule="auto"/>
      </w:pPr>
      <w:r>
        <w:t xml:space="preserve">FRR </w:t>
      </w:r>
      <w:r w:rsidR="00236FD3">
        <w:t>enables determination of</w:t>
      </w:r>
      <w:r>
        <w:t xml:space="preserve"> the </w:t>
      </w:r>
      <w:r w:rsidR="00C0762A">
        <w:t xml:space="preserve">minimum </w:t>
      </w:r>
      <w:r>
        <w:t xml:space="preserve">amount of </w:t>
      </w:r>
      <w:r w:rsidR="005D6BB2">
        <w:rPr>
          <w:rFonts w:ascii="Symbol" w:hAnsi="Symbol" w:cs="Symbol"/>
          <w:sz w:val="23"/>
          <w:szCs w:val="23"/>
        </w:rPr>
        <w:t></w:t>
      </w:r>
      <w:r w:rsidR="00236FD3" w:rsidRPr="005D4295">
        <w:rPr>
          <w:rFonts w:ascii="Script MT Bold" w:hAnsi="Script MT Bold"/>
        </w:rPr>
        <w:t>MW</w:t>
      </w:r>
      <w:r w:rsidR="00236FD3">
        <w:t xml:space="preserve"> </w:t>
      </w:r>
      <w:r w:rsidR="0012063D">
        <w:t>in frequency response resource</w:t>
      </w:r>
      <w:r w:rsidR="008C36B5">
        <w:t>s</w:t>
      </w:r>
      <w:r w:rsidR="0012063D">
        <w:t xml:space="preserve"> </w:t>
      </w:r>
      <w:r w:rsidR="004B1DCC">
        <w:t xml:space="preserve">(called “depth” by the concept’s developer, Howard Illian) </w:t>
      </w:r>
      <w:r w:rsidR="00236FD3">
        <w:t>n</w:t>
      </w:r>
      <w:r w:rsidR="000E4A0F">
        <w:t xml:space="preserve">eeded </w:t>
      </w:r>
      <w:r w:rsidR="0012063D">
        <w:t xml:space="preserve">to be provided by Interconnection I </w:t>
      </w:r>
      <w:r w:rsidR="00191B34">
        <w:t xml:space="preserve">at </w:t>
      </w:r>
      <w:r w:rsidR="00191B34">
        <w:rPr>
          <w:rFonts w:ascii="Symbol" w:hAnsi="Symbol" w:cs="Symbol"/>
          <w:sz w:val="23"/>
          <w:szCs w:val="23"/>
        </w:rPr>
        <w:t></w:t>
      </w:r>
      <w:r w:rsidR="00191B34">
        <w:t>MW</w:t>
      </w:r>
      <w:r w:rsidR="00191B34">
        <w:rPr>
          <w:sz w:val="24"/>
          <w:szCs w:val="24"/>
          <w:vertAlign w:val="subscript"/>
        </w:rPr>
        <w:t>I</w:t>
      </w:r>
      <w:r w:rsidR="00191B34">
        <w:t>/</w:t>
      </w:r>
      <w:r w:rsidR="00191B34" w:rsidRPr="006871E3">
        <w:rPr>
          <w:rFonts w:ascii="Symbol" w:hAnsi="Symbol" w:cs="Symbol"/>
          <w:sz w:val="23"/>
          <w:szCs w:val="23"/>
        </w:rPr>
        <w:t></w:t>
      </w:r>
      <w:r w:rsidR="00191B34" w:rsidRPr="006871E3">
        <w:t>f</w:t>
      </w:r>
      <w:r w:rsidR="00191B34">
        <w:t xml:space="preserve"> of frequency response </w:t>
      </w:r>
      <w:r w:rsidR="000E4A0F">
        <w:t>to keep reliable for</w:t>
      </w:r>
      <w:r w:rsidR="002B4502">
        <w:t xml:space="preserve"> </w:t>
      </w:r>
      <w:r>
        <w:t>10 years</w:t>
      </w:r>
      <w:r w:rsidR="000E4A0F">
        <w:t>.</w:t>
      </w:r>
      <w:r>
        <w:t xml:space="preserve"> </w:t>
      </w:r>
      <w:r w:rsidR="00172A5C">
        <w:t xml:space="preserve">  </w:t>
      </w:r>
      <w:r w:rsidR="00DB02D8">
        <w:t>The Interconnection</w:t>
      </w:r>
      <w:r w:rsidR="00E64C67">
        <w:t xml:space="preserve"> I</w:t>
      </w:r>
      <w:r w:rsidR="00DB02D8">
        <w:t>’s F</w:t>
      </w:r>
      <w:r w:rsidR="00172A5C">
        <w:t xml:space="preserve">requency Response </w:t>
      </w:r>
      <w:r w:rsidR="00E64C67">
        <w:rPr>
          <w:rFonts w:ascii="Symbol" w:hAnsi="Symbol" w:cs="Symbol"/>
          <w:sz w:val="23"/>
          <w:szCs w:val="23"/>
        </w:rPr>
        <w:t></w:t>
      </w:r>
      <w:r w:rsidR="00E64C67">
        <w:t>MW</w:t>
      </w:r>
      <w:r w:rsidR="00E64C67">
        <w:rPr>
          <w:sz w:val="24"/>
          <w:szCs w:val="24"/>
          <w:vertAlign w:val="subscript"/>
        </w:rPr>
        <w:t>I</w:t>
      </w:r>
      <w:r w:rsidR="00E64C67">
        <w:t>/</w:t>
      </w:r>
      <w:r w:rsidR="00E64C67" w:rsidRPr="006871E3">
        <w:rPr>
          <w:rFonts w:ascii="Symbol" w:hAnsi="Symbol" w:cs="Symbol"/>
          <w:sz w:val="23"/>
          <w:szCs w:val="23"/>
        </w:rPr>
        <w:t></w:t>
      </w:r>
      <w:r w:rsidR="00E64C67" w:rsidRPr="006871E3">
        <w:t>f</w:t>
      </w:r>
      <w:r w:rsidR="00E64C67">
        <w:t xml:space="preserve"> </w:t>
      </w:r>
      <w:r w:rsidR="00F64CB9">
        <w:t xml:space="preserve">(always a negative number) </w:t>
      </w:r>
      <w:r w:rsidR="00172A5C">
        <w:t xml:space="preserve">determines the </w:t>
      </w:r>
      <w:r w:rsidR="00957883">
        <w:t>amount of</w:t>
      </w:r>
      <w:r w:rsidR="005571C7">
        <w:t xml:space="preserve"> units of</w:t>
      </w:r>
      <w:r w:rsidR="00957883">
        <w:t xml:space="preserve"> </w:t>
      </w:r>
      <w:r w:rsidR="00957883">
        <w:rPr>
          <w:rFonts w:ascii="Symbol" w:hAnsi="Symbol" w:cs="Symbol"/>
          <w:sz w:val="23"/>
          <w:szCs w:val="23"/>
        </w:rPr>
        <w:t></w:t>
      </w:r>
      <w:r w:rsidR="00957883">
        <w:t>MW</w:t>
      </w:r>
      <w:r w:rsidR="00957883">
        <w:rPr>
          <w:sz w:val="24"/>
          <w:szCs w:val="24"/>
          <w:vertAlign w:val="subscript"/>
        </w:rPr>
        <w:t>I</w:t>
      </w:r>
      <w:r w:rsidR="00957883">
        <w:t xml:space="preserve"> </w:t>
      </w:r>
      <w:r w:rsidR="00E5603A">
        <w:t xml:space="preserve">that </w:t>
      </w:r>
      <w:r w:rsidR="00E64C67">
        <w:t>the entire Interconnection I</w:t>
      </w:r>
      <w:r w:rsidR="00957883">
        <w:t xml:space="preserve"> </w:t>
      </w:r>
      <w:r w:rsidR="00E64C67">
        <w:t>is</w:t>
      </w:r>
      <w:r w:rsidR="00957883">
        <w:t xml:space="preserve"> providing in </w:t>
      </w:r>
      <w:r w:rsidR="00803E5E">
        <w:t>“</w:t>
      </w:r>
      <w:r w:rsidR="00957883">
        <w:t>response</w:t>
      </w:r>
      <w:r w:rsidR="00803E5E">
        <w:t>”</w:t>
      </w:r>
      <w:r w:rsidR="00957883">
        <w:t xml:space="preserve"> </w:t>
      </w:r>
      <w:r w:rsidR="00803E5E">
        <w:t xml:space="preserve">(opposite in sign) </w:t>
      </w:r>
      <w:r w:rsidR="00957883">
        <w:t xml:space="preserve">to a unit of frequency deviation </w:t>
      </w:r>
      <w:r w:rsidR="005571C7" w:rsidRPr="006871E3">
        <w:rPr>
          <w:rFonts w:ascii="Symbol" w:hAnsi="Symbol" w:cs="Symbol"/>
          <w:sz w:val="23"/>
          <w:szCs w:val="23"/>
        </w:rPr>
        <w:t></w:t>
      </w:r>
      <w:r w:rsidR="005571C7" w:rsidRPr="006871E3">
        <w:t>f</w:t>
      </w:r>
      <w:r w:rsidR="005571C7">
        <w:t>.</w:t>
      </w:r>
      <w:r w:rsidR="006677C4">
        <w:t xml:space="preserve"> </w:t>
      </w:r>
    </w:p>
    <w:p w:rsidR="00FD2C56" w:rsidRDefault="00FD2C56" w:rsidP="005C535F">
      <w:pPr>
        <w:spacing w:after="0" w:line="168" w:lineRule="auto"/>
        <w:ind w:left="72" w:hanging="72"/>
      </w:pPr>
    </w:p>
    <w:p w:rsidR="00775F0A" w:rsidRDefault="00AA271F" w:rsidP="00FD2C56">
      <w:pPr>
        <w:spacing w:after="0" w:line="240" w:lineRule="auto"/>
      </w:pPr>
      <w:r w:rsidRPr="00AA271F">
        <w:rPr>
          <w:i/>
        </w:rPr>
        <w:t xml:space="preserve">Causality </w:t>
      </w:r>
      <w:r w:rsidR="00103B85">
        <w:rPr>
          <w:i/>
        </w:rPr>
        <w:t>from</w:t>
      </w:r>
      <w:r w:rsidRPr="00AA271F">
        <w:rPr>
          <w:i/>
        </w:rPr>
        <w:t xml:space="preserve"> </w:t>
      </w:r>
      <w:r w:rsidR="00103B85">
        <w:rPr>
          <w:i/>
        </w:rPr>
        <w:t>F</w:t>
      </w:r>
      <w:r w:rsidRPr="00AA271F">
        <w:rPr>
          <w:i/>
        </w:rPr>
        <w:t xml:space="preserve">requency </w:t>
      </w:r>
      <w:r w:rsidR="00103B85">
        <w:rPr>
          <w:i/>
        </w:rPr>
        <w:t>R</w:t>
      </w:r>
      <w:r w:rsidRPr="00AA271F">
        <w:rPr>
          <w:i/>
        </w:rPr>
        <w:t xml:space="preserve">esponse </w:t>
      </w:r>
      <w:r w:rsidR="00103B85">
        <w:rPr>
          <w:i/>
        </w:rPr>
        <w:t>to</w:t>
      </w:r>
      <w:r w:rsidRPr="00AA271F">
        <w:rPr>
          <w:i/>
        </w:rPr>
        <w:t xml:space="preserve"> size of event likely within ten years</w:t>
      </w:r>
      <w:r>
        <w:t xml:space="preserve">. </w:t>
      </w:r>
      <w:r w:rsidR="00292298">
        <w:t xml:space="preserve">Decline in Frequency Response </w:t>
      </w:r>
      <w:r w:rsidR="00236FD3">
        <w:t>allows</w:t>
      </w:r>
      <w:r w:rsidR="00292298">
        <w:t xml:space="preserve"> MW events to have a bigger impact on frequency</w:t>
      </w:r>
      <w:r w:rsidR="008C36B5">
        <w:t>.  This in turn</w:t>
      </w:r>
      <w:r w:rsidR="00292298">
        <w:t xml:space="preserve"> </w:t>
      </w:r>
      <w:r w:rsidR="00F423A1">
        <w:t xml:space="preserve">fattens the probability/risk distribution of frequency </w:t>
      </w:r>
      <w:r w:rsidR="008C36B5">
        <w:t>deviations, in other words</w:t>
      </w:r>
      <w:r w:rsidR="00F423A1">
        <w:t xml:space="preserve"> </w:t>
      </w:r>
      <w:r w:rsidR="00292298">
        <w:t xml:space="preserve">causes the </w:t>
      </w:r>
      <w:r w:rsidR="00803E5E">
        <w:t xml:space="preserve">ruler/scale on the </w:t>
      </w:r>
      <w:r w:rsidR="00292298">
        <w:t xml:space="preserve">frequency-deviation </w:t>
      </w:r>
      <w:r w:rsidR="00236FD3" w:rsidRPr="006871E3">
        <w:rPr>
          <w:rFonts w:ascii="Symbol" w:hAnsi="Symbol" w:cs="Symbol"/>
          <w:sz w:val="23"/>
          <w:szCs w:val="23"/>
        </w:rPr>
        <w:t></w:t>
      </w:r>
      <w:r w:rsidR="00236FD3" w:rsidRPr="006871E3">
        <w:t>f</w:t>
      </w:r>
      <w:r>
        <w:t>-</w:t>
      </w:r>
      <w:r w:rsidR="00292298">
        <w:t>axis of the distribution</w:t>
      </w:r>
      <w:r w:rsidR="008C36B5">
        <w:t xml:space="preserve"> t</w:t>
      </w:r>
      <w:r w:rsidR="00292298">
        <w:t>o contract</w:t>
      </w:r>
      <w:r w:rsidR="00803E5E">
        <w:t xml:space="preserve"> relative to a fixed shape of the distribution</w:t>
      </w:r>
      <w:r w:rsidR="008C36B5">
        <w:t>.  That makes</w:t>
      </w:r>
      <w:r w:rsidR="00292298">
        <w:t xml:space="preserve"> large MW events ever more likely</w:t>
      </w:r>
      <w:r w:rsidR="00803E5E">
        <w:t>, i.e. to</w:t>
      </w:r>
      <w:r w:rsidR="00C40C29">
        <w:t xml:space="preserve"> go from being in the outer tail to</w:t>
      </w:r>
      <w:r w:rsidR="00803E5E">
        <w:t xml:space="preserve"> fall</w:t>
      </w:r>
      <w:r w:rsidR="00C40C29">
        <w:t>ing</w:t>
      </w:r>
      <w:r w:rsidR="00803E5E">
        <w:t xml:space="preserve"> in</w:t>
      </w:r>
      <w:r w:rsidR="00C40C29">
        <w:t>side</w:t>
      </w:r>
      <w:r w:rsidR="00803E5E">
        <w:t xml:space="preserve"> the less-than-10-year-likelihood </w:t>
      </w:r>
      <w:r w:rsidR="00C40C29">
        <w:t xml:space="preserve">internal </w:t>
      </w:r>
      <w:r w:rsidR="00803E5E">
        <w:t>mass of the distribution</w:t>
      </w:r>
      <w:r w:rsidR="00810207">
        <w:t xml:space="preserve">.  </w:t>
      </w:r>
      <w:r w:rsidR="008C36B5">
        <w:t xml:space="preserve">In other words </w:t>
      </w:r>
      <w:r w:rsidR="00810207">
        <w:t xml:space="preserve">the amount in </w:t>
      </w:r>
      <w:r w:rsidR="005D6BB2">
        <w:rPr>
          <w:rFonts w:ascii="Symbol" w:hAnsi="Symbol" w:cs="Symbol"/>
          <w:sz w:val="23"/>
          <w:szCs w:val="23"/>
        </w:rPr>
        <w:t></w:t>
      </w:r>
      <w:r w:rsidR="005D6BB2" w:rsidRPr="005D4295">
        <w:rPr>
          <w:rFonts w:ascii="Script MT Bold" w:hAnsi="Script MT Bold"/>
        </w:rPr>
        <w:t>MW</w:t>
      </w:r>
      <w:r w:rsidR="00810207">
        <w:t xml:space="preserve"> of </w:t>
      </w:r>
      <w:r w:rsidR="005D6BB2">
        <w:t xml:space="preserve">available </w:t>
      </w:r>
      <w:r w:rsidR="00810207">
        <w:t>response needed to keep the Interconnection reliable within 10 years</w:t>
      </w:r>
      <w:r w:rsidR="005B7F9A">
        <w:t xml:space="preserve"> </w:t>
      </w:r>
      <w:r w:rsidR="008C36B5">
        <w:t xml:space="preserve">is increasing because </w:t>
      </w:r>
      <w:r w:rsidR="005D7146">
        <w:t xml:space="preserve">a unit of frequency deviation is causing ever </w:t>
      </w:r>
      <w:r w:rsidR="005B7F9A">
        <w:t>fewer</w:t>
      </w:r>
      <w:r w:rsidR="005D7146">
        <w:t xml:space="preserve"> units of M</w:t>
      </w:r>
      <w:r w:rsidR="005B7F9A">
        <w:t>W to be deployed to arrest the deviation.</w:t>
      </w:r>
      <w:r w:rsidR="00810207">
        <w:t xml:space="preserve">  </w:t>
      </w:r>
    </w:p>
    <w:p w:rsidR="00292298" w:rsidRDefault="00810207" w:rsidP="00775F0A">
      <w:pPr>
        <w:spacing w:after="0" w:line="168" w:lineRule="auto"/>
      </w:pPr>
      <w:r>
        <w:t xml:space="preserve">  </w:t>
      </w:r>
    </w:p>
    <w:p w:rsidR="00FD2C56" w:rsidRDefault="00AA271F" w:rsidP="005D6BB2">
      <w:pPr>
        <w:spacing w:after="0" w:line="240" w:lineRule="auto"/>
      </w:pPr>
      <w:r w:rsidRPr="00AA271F">
        <w:rPr>
          <w:i/>
        </w:rPr>
        <w:t xml:space="preserve">Deriving </w:t>
      </w:r>
      <w:r w:rsidRPr="00304FBA">
        <w:rPr>
          <w:i/>
        </w:rPr>
        <w:t xml:space="preserve">the </w:t>
      </w:r>
      <w:r w:rsidRPr="00454C6C">
        <w:rPr>
          <w:b/>
          <w:i/>
        </w:rPr>
        <w:t xml:space="preserve">Minimum Reliable </w:t>
      </w:r>
      <w:r w:rsidR="00727E5A" w:rsidRPr="00454C6C">
        <w:rPr>
          <w:b/>
          <w:i/>
        </w:rPr>
        <w:t xml:space="preserve">Interconnection </w:t>
      </w:r>
      <w:r w:rsidRPr="00454C6C">
        <w:rPr>
          <w:b/>
          <w:i/>
        </w:rPr>
        <w:t>Frequency Response</w:t>
      </w:r>
      <w:r w:rsidR="00ED6C29">
        <w:t>:</w:t>
      </w:r>
      <w:r>
        <w:t xml:space="preserve"> </w:t>
      </w:r>
      <w:r w:rsidR="00ED6C29">
        <w:t>(</w:t>
      </w:r>
      <w:r w:rsidR="00ED6C29">
        <w:rPr>
          <w:rFonts w:ascii="Symbol" w:hAnsi="Symbol" w:cs="Symbol"/>
          <w:sz w:val="23"/>
          <w:szCs w:val="23"/>
        </w:rPr>
        <w:t></w:t>
      </w:r>
      <w:r w:rsidR="00ED6C29">
        <w:t>MW</w:t>
      </w:r>
      <w:r w:rsidR="00ED6C29">
        <w:rPr>
          <w:sz w:val="24"/>
          <w:szCs w:val="24"/>
          <w:vertAlign w:val="subscript"/>
        </w:rPr>
        <w:t>I</w:t>
      </w:r>
      <w:r w:rsidR="00ED6C29">
        <w:t>/</w:t>
      </w:r>
      <w:r w:rsidR="00ED6C29" w:rsidRPr="006871E3">
        <w:rPr>
          <w:rFonts w:ascii="Symbol" w:hAnsi="Symbol" w:cs="Symbol"/>
          <w:sz w:val="23"/>
          <w:szCs w:val="23"/>
        </w:rPr>
        <w:t></w:t>
      </w:r>
      <w:r w:rsidR="00ED6C29" w:rsidRPr="006871E3">
        <w:t>f</w:t>
      </w:r>
      <w:r w:rsidR="00ED6C29">
        <w:t>)</w:t>
      </w:r>
      <w:r w:rsidR="00ED6C29" w:rsidRPr="00ED6C29">
        <w:rPr>
          <w:vertAlign w:val="subscript"/>
        </w:rPr>
        <w:t>MIN</w:t>
      </w:r>
      <w:r>
        <w:t xml:space="preserve"> </w:t>
      </w:r>
      <w:r w:rsidR="00727E5A">
        <w:t xml:space="preserve">.  </w:t>
      </w:r>
      <w:r w:rsidR="002B4502">
        <w:t xml:space="preserve">By </w:t>
      </w:r>
      <w:r w:rsidR="0055638F">
        <w:t xml:space="preserve">inputting </w:t>
      </w:r>
      <w:r w:rsidR="00C40C29">
        <w:t xml:space="preserve">an </w:t>
      </w:r>
      <w:r w:rsidR="0055638F">
        <w:t>anticipated</w:t>
      </w:r>
      <w:r w:rsidR="002B4502">
        <w:t xml:space="preserve"> frequency response</w:t>
      </w:r>
      <w:r w:rsidR="0055638F">
        <w:t xml:space="preserve"> </w:t>
      </w:r>
      <w:r w:rsidR="0055638F">
        <w:rPr>
          <w:rFonts w:ascii="Symbol" w:hAnsi="Symbol" w:cs="Symbol"/>
          <w:sz w:val="23"/>
          <w:szCs w:val="23"/>
        </w:rPr>
        <w:t></w:t>
      </w:r>
      <w:r w:rsidR="0055638F">
        <w:t>MW</w:t>
      </w:r>
      <w:r w:rsidR="0055638F">
        <w:rPr>
          <w:sz w:val="24"/>
          <w:szCs w:val="24"/>
          <w:vertAlign w:val="subscript"/>
        </w:rPr>
        <w:t>I</w:t>
      </w:r>
      <w:r w:rsidR="0055638F">
        <w:t>/</w:t>
      </w:r>
      <w:r w:rsidR="0055638F" w:rsidRPr="006871E3">
        <w:rPr>
          <w:rFonts w:ascii="Symbol" w:hAnsi="Symbol" w:cs="Symbol"/>
          <w:sz w:val="23"/>
          <w:szCs w:val="23"/>
        </w:rPr>
        <w:t></w:t>
      </w:r>
      <w:r w:rsidR="0055638F" w:rsidRPr="006871E3">
        <w:t>f</w:t>
      </w:r>
      <w:r w:rsidR="0055638F">
        <w:t xml:space="preserve"> into FRR</w:t>
      </w:r>
      <w:r w:rsidR="002B4502">
        <w:t xml:space="preserve">, you </w:t>
      </w:r>
      <w:r w:rsidR="0012063D">
        <w:t>derive</w:t>
      </w:r>
      <w:r w:rsidR="002B4502">
        <w:t xml:space="preserve"> the </w:t>
      </w:r>
      <w:r w:rsidR="005D6BB2">
        <w:rPr>
          <w:rFonts w:ascii="Symbol" w:hAnsi="Symbol" w:cs="Symbol"/>
          <w:sz w:val="23"/>
          <w:szCs w:val="23"/>
        </w:rPr>
        <w:t></w:t>
      </w:r>
      <w:r w:rsidR="005D6BB2" w:rsidRPr="005D4295">
        <w:rPr>
          <w:rFonts w:ascii="Script MT Bold" w:hAnsi="Script MT Bold"/>
        </w:rPr>
        <w:t>MW</w:t>
      </w:r>
      <w:r w:rsidR="002B4502">
        <w:t xml:space="preserve"> of </w:t>
      </w:r>
      <w:r w:rsidR="0055638F">
        <w:t xml:space="preserve">minimum </w:t>
      </w:r>
      <w:r w:rsidR="005D6BB2">
        <w:t xml:space="preserve">available </w:t>
      </w:r>
      <w:r w:rsidR="002B4502">
        <w:t xml:space="preserve">response </w:t>
      </w:r>
      <w:r w:rsidR="0055638F">
        <w:t>required</w:t>
      </w:r>
      <w:r w:rsidR="002B4502">
        <w:t xml:space="preserve"> to assure 10 years of reliability.  If that </w:t>
      </w:r>
      <w:r w:rsidR="0055638F" w:rsidRPr="005D4295">
        <w:rPr>
          <w:rFonts w:ascii="Script MT Bold" w:hAnsi="Script MT Bold"/>
        </w:rPr>
        <w:t>MW</w:t>
      </w:r>
      <w:r w:rsidR="0055638F">
        <w:t xml:space="preserve"> </w:t>
      </w:r>
      <w:r w:rsidR="00C40C29">
        <w:t>becomes</w:t>
      </w:r>
      <w:r w:rsidR="002B4502">
        <w:t xml:space="preserve"> </w:t>
      </w:r>
      <w:r w:rsidR="00147E3C">
        <w:t>greater than</w:t>
      </w:r>
      <w:r w:rsidR="00C40C29">
        <w:t>, say,</w:t>
      </w:r>
      <w:r w:rsidR="00147E3C">
        <w:t xml:space="preserve"> </w:t>
      </w:r>
      <w:r w:rsidR="00147E3C" w:rsidRPr="00ED6C29">
        <w:rPr>
          <w:b/>
        </w:rPr>
        <w:t>the UFLS</w:t>
      </w:r>
      <w:r w:rsidR="00D432F6" w:rsidRPr="00ED6C29">
        <w:rPr>
          <w:b/>
        </w:rPr>
        <w:t xml:space="preserve"> relay setting</w:t>
      </w:r>
      <w:r w:rsidR="00C40C29">
        <w:t xml:space="preserve"> (meaning that th</w:t>
      </w:r>
      <w:r w:rsidR="001706DD">
        <w:t>ose</w:t>
      </w:r>
      <w:r w:rsidR="00C40C29">
        <w:t xml:space="preserve"> relay</w:t>
      </w:r>
      <w:r w:rsidR="001706DD">
        <w:t>s</w:t>
      </w:r>
      <w:r w:rsidR="00C40C29">
        <w:t xml:space="preserve"> </w:t>
      </w:r>
      <w:r w:rsidR="001706DD">
        <w:t>are</w:t>
      </w:r>
      <w:r w:rsidR="00C40C29">
        <w:t xml:space="preserve"> now likely to be tripped sooner than once in ten years</w:t>
      </w:r>
      <w:r>
        <w:t>)</w:t>
      </w:r>
      <w:r w:rsidR="00D432F6">
        <w:t>, the I</w:t>
      </w:r>
      <w:r w:rsidR="002B4502">
        <w:t>nterconnection is operating unreliability, in other words at an unreliably low level of frequency response.</w:t>
      </w:r>
      <w:r>
        <w:t xml:space="preserve">  The frequency response </w:t>
      </w:r>
      <w:r w:rsidRPr="00ED6C29">
        <w:rPr>
          <w:i/>
        </w:rPr>
        <w:t>at that threshold point</w:t>
      </w:r>
      <w:r>
        <w:t xml:space="preserve"> is the Interconnection’s Minimum Reliable </w:t>
      </w:r>
      <w:r w:rsidR="00E10ECA">
        <w:t xml:space="preserve"> </w:t>
      </w:r>
      <w:r>
        <w:t>Frequency Response.</w:t>
      </w:r>
    </w:p>
    <w:p w:rsidR="00A47795" w:rsidRDefault="00A47795" w:rsidP="005D6BB2">
      <w:pPr>
        <w:spacing w:after="0" w:line="240" w:lineRule="auto"/>
      </w:pPr>
    </w:p>
    <w:p w:rsidR="00A47795" w:rsidRDefault="00A47795" w:rsidP="005D6BB2">
      <w:pPr>
        <w:spacing w:after="0" w:line="240" w:lineRule="auto"/>
      </w:pPr>
    </w:p>
    <w:p w:rsidR="00A47795" w:rsidRDefault="00A47795" w:rsidP="005D6BB2">
      <w:pPr>
        <w:spacing w:after="0" w:line="240" w:lineRule="auto"/>
      </w:pPr>
    </w:p>
    <w:p w:rsidR="00A47795" w:rsidRDefault="00A47795" w:rsidP="005D6BB2">
      <w:pPr>
        <w:spacing w:after="0" w:line="240" w:lineRule="auto"/>
      </w:pPr>
    </w:p>
    <w:p w:rsidR="00A47795" w:rsidRDefault="00A47795" w:rsidP="005D6BB2">
      <w:pPr>
        <w:spacing w:after="0" w:line="240" w:lineRule="auto"/>
      </w:pPr>
    </w:p>
    <w:p w:rsidR="00A47795" w:rsidRDefault="00A47795" w:rsidP="005D6BB2">
      <w:pPr>
        <w:spacing w:after="0" w:line="240" w:lineRule="auto"/>
      </w:pPr>
    </w:p>
    <w:p w:rsidR="00A47795" w:rsidRDefault="00A47795" w:rsidP="005D6BB2">
      <w:pPr>
        <w:spacing w:after="0" w:line="240" w:lineRule="auto"/>
      </w:pPr>
    </w:p>
    <w:p w:rsidR="00A47795" w:rsidRDefault="00A47795" w:rsidP="005D6BB2">
      <w:pPr>
        <w:spacing w:after="0" w:line="240" w:lineRule="auto"/>
      </w:pPr>
    </w:p>
    <w:p w:rsidR="007F756B" w:rsidRPr="00603004" w:rsidRDefault="00A47795" w:rsidP="00603004">
      <w:pPr>
        <w:autoSpaceDE w:val="0"/>
        <w:autoSpaceDN w:val="0"/>
        <w:adjustRightInd w:val="0"/>
        <w:spacing w:after="0" w:line="240" w:lineRule="auto"/>
        <w:rPr>
          <w:rFonts w:ascii="MS Shell Dlg" w:hAnsi="MS Shell Dlg" w:cs="MS Shell Dlg"/>
          <w:sz w:val="17"/>
          <w:szCs w:val="17"/>
        </w:rPr>
      </w:pPr>
      <w:r>
        <w:lastRenderedPageBreak/>
        <w:t>2.</w:t>
      </w:r>
      <w:r w:rsidR="004B1DCC">
        <w:t xml:space="preserve"> </w:t>
      </w:r>
      <w:r w:rsidR="004B1DCC" w:rsidRPr="002C03A6">
        <w:rPr>
          <w:b/>
        </w:rPr>
        <w:t>A</w:t>
      </w:r>
      <w:r w:rsidR="00AA271F" w:rsidRPr="002C03A6">
        <w:rPr>
          <w:b/>
        </w:rPr>
        <w:t>llocation</w:t>
      </w:r>
      <w:r w:rsidR="004B1DCC" w:rsidRPr="002C03A6">
        <w:rPr>
          <w:b/>
        </w:rPr>
        <w:t xml:space="preserve"> to BAs i </w:t>
      </w:r>
      <w:r w:rsidR="00AA271F" w:rsidRPr="002C03A6">
        <w:rPr>
          <w:b/>
        </w:rPr>
        <w:t>of Frequency Response Obligation (FRO</w:t>
      </w:r>
      <w:r w:rsidR="00727E5A" w:rsidRPr="002C03A6">
        <w:rPr>
          <w:b/>
          <w:vertAlign w:val="subscript"/>
        </w:rPr>
        <w:t>i</w:t>
      </w:r>
      <w:r w:rsidR="00AA271F" w:rsidRPr="002C03A6">
        <w:rPr>
          <w:b/>
        </w:rPr>
        <w:t>)</w:t>
      </w:r>
      <w:r w:rsidR="00AA271F">
        <w:t xml:space="preserve"> which </w:t>
      </w:r>
      <w:r w:rsidR="00AD0EE6">
        <w:t>is</w:t>
      </w:r>
      <w:r w:rsidR="00AA271F">
        <w:t xml:space="preserve"> each BA</w:t>
      </w:r>
      <w:r w:rsidR="00ED6C29">
        <w:t xml:space="preserve"> i</w:t>
      </w:r>
      <w:r w:rsidR="00AA271F">
        <w:t xml:space="preserve">’s </w:t>
      </w:r>
      <w:r w:rsidR="00AD0EE6">
        <w:t>assigned share</w:t>
      </w:r>
      <w:r w:rsidR="004B1DCC">
        <w:t xml:space="preserve"> </w:t>
      </w:r>
      <w:r w:rsidR="00ED6C29">
        <w:t>ACE</w:t>
      </w:r>
      <w:r w:rsidR="00ED6C29">
        <w:rPr>
          <w:vertAlign w:val="subscript"/>
        </w:rPr>
        <w:t>i</w:t>
      </w:r>
      <w:r w:rsidR="00ED6C29">
        <w:t>/</w:t>
      </w:r>
      <w:r w:rsidR="00D23E19">
        <w:t>(</w:t>
      </w:r>
      <w:r w:rsidR="00D23E19">
        <w:rPr>
          <w:rFonts w:ascii="Symbol" w:hAnsi="Symbol" w:cs="Symbol"/>
          <w:sz w:val="23"/>
          <w:szCs w:val="23"/>
        </w:rPr>
        <w:t></w:t>
      </w:r>
      <w:r w:rsidR="009C2C11">
        <w:rPr>
          <w:color w:val="000000" w:themeColor="text1"/>
        </w:rPr>
        <w:t>B</w:t>
      </w:r>
      <w:r w:rsidR="009C2C11" w:rsidRPr="009804A5">
        <w:rPr>
          <w:color w:val="000000" w:themeColor="text1"/>
          <w:sz w:val="24"/>
          <w:szCs w:val="24"/>
          <w:vertAlign w:val="subscript"/>
        </w:rPr>
        <w:t>I</w:t>
      </w:r>
      <w:r w:rsidR="00ED6C29">
        <w:rPr>
          <w:rFonts w:ascii="Symbol" w:hAnsi="Symbol" w:cs="Symbol"/>
          <w:sz w:val="23"/>
          <w:szCs w:val="23"/>
        </w:rPr>
        <w:t></w:t>
      </w:r>
      <w:r w:rsidR="00ED6C29">
        <w:t>f</w:t>
      </w:r>
      <w:r w:rsidR="00D23E19">
        <w:t>)</w:t>
      </w:r>
      <w:r w:rsidR="00ED6C29">
        <w:t xml:space="preserve"> </w:t>
      </w:r>
      <w:r w:rsidR="00AD0EE6">
        <w:t xml:space="preserve">of </w:t>
      </w:r>
      <w:r w:rsidR="004B1DCC">
        <w:t xml:space="preserve">the Interconnection I’s </w:t>
      </w:r>
      <w:r w:rsidR="00AA271F">
        <w:t xml:space="preserve">Minimum Reliable </w:t>
      </w:r>
      <w:r w:rsidR="00727E5A">
        <w:t xml:space="preserve">Interconnection </w:t>
      </w:r>
      <w:r w:rsidR="00AA271F">
        <w:t>Frequency Response</w:t>
      </w:r>
      <w:r w:rsidR="00AD0EE6">
        <w:t xml:space="preserve"> </w:t>
      </w:r>
      <w:r w:rsidR="00ED6C29">
        <w:t>(</w:t>
      </w:r>
      <w:r w:rsidR="00ED6C29">
        <w:rPr>
          <w:rFonts w:ascii="Symbol" w:hAnsi="Symbol" w:cs="Symbol"/>
          <w:sz w:val="23"/>
          <w:szCs w:val="23"/>
        </w:rPr>
        <w:t></w:t>
      </w:r>
      <w:r w:rsidR="00ED6C29">
        <w:t>MW</w:t>
      </w:r>
      <w:r w:rsidR="00ED6C29">
        <w:rPr>
          <w:sz w:val="24"/>
          <w:szCs w:val="24"/>
          <w:vertAlign w:val="subscript"/>
        </w:rPr>
        <w:t>I</w:t>
      </w:r>
      <w:r w:rsidR="00ED6C29">
        <w:t>/</w:t>
      </w:r>
      <w:r w:rsidR="00ED6C29" w:rsidRPr="006871E3">
        <w:rPr>
          <w:rFonts w:ascii="Symbol" w:hAnsi="Symbol" w:cs="Symbol"/>
          <w:sz w:val="23"/>
          <w:szCs w:val="23"/>
        </w:rPr>
        <w:t></w:t>
      </w:r>
      <w:r w:rsidR="00ED6C29" w:rsidRPr="006871E3">
        <w:t>f</w:t>
      </w:r>
      <w:r w:rsidR="00ED6C29">
        <w:t>)</w:t>
      </w:r>
      <w:r w:rsidR="00ED6C29" w:rsidRPr="00ED6C29">
        <w:rPr>
          <w:vertAlign w:val="subscript"/>
        </w:rPr>
        <w:t>MIN</w:t>
      </w:r>
      <w:r w:rsidR="008A7D61">
        <w:t xml:space="preserve"> </w:t>
      </w:r>
      <w:r w:rsidR="00137A3D">
        <w:t xml:space="preserve">: </w:t>
      </w:r>
      <w:r w:rsidR="008A7D61">
        <w:t xml:space="preserve"> </w:t>
      </w:r>
      <w:r w:rsidR="00727E5A">
        <w:t>FRO</w:t>
      </w:r>
      <w:r w:rsidR="00727E5A" w:rsidRPr="00727E5A">
        <w:rPr>
          <w:vertAlign w:val="subscript"/>
        </w:rPr>
        <w:t xml:space="preserve">i </w:t>
      </w:r>
      <w:r w:rsidR="00727E5A">
        <w:t xml:space="preserve">= </w:t>
      </w:r>
      <w:r w:rsidR="00137A3D">
        <w:t>(ACE</w:t>
      </w:r>
      <w:r w:rsidR="00137A3D">
        <w:rPr>
          <w:vertAlign w:val="subscript"/>
        </w:rPr>
        <w:t>i</w:t>
      </w:r>
      <w:r w:rsidR="00137A3D" w:rsidRPr="009804A5">
        <w:rPr>
          <w:color w:val="000000" w:themeColor="text1"/>
        </w:rPr>
        <w:t>/</w:t>
      </w:r>
      <w:r w:rsidR="009C2C11">
        <w:rPr>
          <w:color w:val="000000" w:themeColor="text1"/>
        </w:rPr>
        <w:t>(</w:t>
      </w:r>
      <w:r w:rsidR="00D23E19">
        <w:rPr>
          <w:rFonts w:ascii="Symbol" w:hAnsi="Symbol" w:cs="Symbol"/>
          <w:sz w:val="23"/>
          <w:szCs w:val="23"/>
        </w:rPr>
        <w:t></w:t>
      </w:r>
      <w:r w:rsidR="003C06B6">
        <w:rPr>
          <w:color w:val="000000" w:themeColor="text1"/>
        </w:rPr>
        <w:t>B</w:t>
      </w:r>
      <w:r w:rsidR="009804A5" w:rsidRPr="009804A5">
        <w:rPr>
          <w:color w:val="000000" w:themeColor="text1"/>
          <w:sz w:val="24"/>
          <w:szCs w:val="24"/>
          <w:vertAlign w:val="subscript"/>
        </w:rPr>
        <w:t>I</w:t>
      </w:r>
      <w:r w:rsidR="009804A5" w:rsidRPr="009804A5">
        <w:rPr>
          <w:rFonts w:ascii="Symbol" w:hAnsi="Symbol" w:cs="Symbol"/>
          <w:color w:val="000000" w:themeColor="text1"/>
          <w:sz w:val="23"/>
          <w:szCs w:val="23"/>
        </w:rPr>
        <w:t></w:t>
      </w:r>
      <w:r w:rsidR="009804A5" w:rsidRPr="009804A5">
        <w:rPr>
          <w:color w:val="000000" w:themeColor="text1"/>
        </w:rPr>
        <w:t>f</w:t>
      </w:r>
      <w:r w:rsidR="00137A3D" w:rsidRPr="009804A5">
        <w:rPr>
          <w:color w:val="000000" w:themeColor="text1"/>
        </w:rPr>
        <w:t>)</w:t>
      </w:r>
      <w:r w:rsidR="009C2C11">
        <w:rPr>
          <w:color w:val="000000" w:themeColor="text1"/>
        </w:rPr>
        <w:t>)</w:t>
      </w:r>
      <w:r w:rsidR="009804A5" w:rsidRPr="009804A5">
        <w:rPr>
          <w:color w:val="000000" w:themeColor="text1"/>
        </w:rPr>
        <w:t xml:space="preserve"> </w:t>
      </w:r>
      <w:r w:rsidR="00137A3D" w:rsidRPr="00137A3D">
        <w:rPr>
          <w:rFonts w:ascii="Symbol" w:hAnsi="Symbol" w:cs="Symbol"/>
          <w:sz w:val="16"/>
          <w:szCs w:val="16"/>
        </w:rPr>
        <w:t></w:t>
      </w:r>
      <w:r w:rsidR="00ED6C29" w:rsidRPr="00ED6C29">
        <w:t xml:space="preserve"> </w:t>
      </w:r>
      <w:r w:rsidR="00ED6C29">
        <w:t>(</w:t>
      </w:r>
      <w:r w:rsidR="00ED6C29">
        <w:rPr>
          <w:rFonts w:ascii="Symbol" w:hAnsi="Symbol" w:cs="Symbol"/>
          <w:sz w:val="23"/>
          <w:szCs w:val="23"/>
        </w:rPr>
        <w:t></w:t>
      </w:r>
      <w:r w:rsidR="00ED6C29">
        <w:t>MW</w:t>
      </w:r>
      <w:r w:rsidR="00ED6C29">
        <w:rPr>
          <w:sz w:val="24"/>
          <w:szCs w:val="24"/>
          <w:vertAlign w:val="subscript"/>
        </w:rPr>
        <w:t>I</w:t>
      </w:r>
      <w:r w:rsidR="00ED6C29">
        <w:t>/</w:t>
      </w:r>
      <w:r w:rsidR="00ED6C29" w:rsidRPr="006871E3">
        <w:rPr>
          <w:rFonts w:ascii="Symbol" w:hAnsi="Symbol" w:cs="Symbol"/>
          <w:sz w:val="23"/>
          <w:szCs w:val="23"/>
        </w:rPr>
        <w:t></w:t>
      </w:r>
      <w:r w:rsidR="00ED6C29" w:rsidRPr="006871E3">
        <w:t>f</w:t>
      </w:r>
      <w:r w:rsidR="00ED6C29">
        <w:t>)</w:t>
      </w:r>
      <w:r w:rsidR="00ED6C29" w:rsidRPr="00ED6C29">
        <w:rPr>
          <w:vertAlign w:val="subscript"/>
        </w:rPr>
        <w:t>MIN</w:t>
      </w:r>
      <w:r w:rsidR="009804A5">
        <w:t xml:space="preserve">  = </w:t>
      </w:r>
      <w:r w:rsidR="00ED6C29">
        <w:t xml:space="preserve"> </w:t>
      </w:r>
      <w:r w:rsidR="009804A5">
        <w:t>ACE</w:t>
      </w:r>
      <w:r w:rsidR="009804A5">
        <w:rPr>
          <w:vertAlign w:val="subscript"/>
        </w:rPr>
        <w:t>i</w:t>
      </w:r>
      <w:r w:rsidR="009804A5">
        <w:t>/</w:t>
      </w:r>
      <w:r w:rsidR="009804A5">
        <w:rPr>
          <w:rFonts w:ascii="Symbol" w:hAnsi="Symbol" w:cs="Symbol"/>
          <w:sz w:val="23"/>
          <w:szCs w:val="23"/>
        </w:rPr>
        <w:t></w:t>
      </w:r>
      <w:r w:rsidR="008F3EB2">
        <w:t>f</w:t>
      </w:r>
      <w:r w:rsidR="00BE4D09" w:rsidRPr="009804A5">
        <w:rPr>
          <w:color w:val="000000" w:themeColor="text1"/>
        </w:rPr>
        <w:t xml:space="preserve"> </w:t>
      </w:r>
      <w:r w:rsidR="00BE4D09" w:rsidRPr="00137A3D">
        <w:rPr>
          <w:rFonts w:ascii="Symbol" w:hAnsi="Symbol" w:cs="Symbol"/>
          <w:sz w:val="16"/>
          <w:szCs w:val="16"/>
        </w:rPr>
        <w:t></w:t>
      </w:r>
      <w:r w:rsidR="00BE4D09" w:rsidRPr="00ED6C29">
        <w:t xml:space="preserve"> </w:t>
      </w:r>
      <w:r w:rsidR="00BE4D09">
        <w:t>((</w:t>
      </w:r>
      <w:r w:rsidR="00BE4D09">
        <w:rPr>
          <w:rFonts w:ascii="Symbol" w:hAnsi="Symbol" w:cs="Symbol"/>
          <w:sz w:val="23"/>
          <w:szCs w:val="23"/>
        </w:rPr>
        <w:t></w:t>
      </w:r>
      <w:r w:rsidR="00BE4D09">
        <w:t>MW</w:t>
      </w:r>
      <w:r w:rsidR="00BE4D09">
        <w:rPr>
          <w:sz w:val="24"/>
          <w:szCs w:val="24"/>
          <w:vertAlign w:val="subscript"/>
        </w:rPr>
        <w:t>I</w:t>
      </w:r>
      <w:r w:rsidR="00BE4D09">
        <w:t>/</w:t>
      </w:r>
      <w:r w:rsidR="00BE4D09" w:rsidRPr="006871E3">
        <w:rPr>
          <w:rFonts w:ascii="Symbol" w:hAnsi="Symbol" w:cs="Symbol"/>
          <w:sz w:val="23"/>
          <w:szCs w:val="23"/>
        </w:rPr>
        <w:t></w:t>
      </w:r>
      <w:r w:rsidR="00BE4D09" w:rsidRPr="006871E3">
        <w:t>f</w:t>
      </w:r>
      <w:r w:rsidR="00BE4D09">
        <w:t>)</w:t>
      </w:r>
      <w:r w:rsidR="00BE4D09" w:rsidRPr="00ED6C29">
        <w:rPr>
          <w:vertAlign w:val="subscript"/>
        </w:rPr>
        <w:t>MIN</w:t>
      </w:r>
      <w:r w:rsidR="00BE4D09">
        <w:t>/</w:t>
      </w:r>
      <w:r w:rsidR="00D23E19">
        <w:t>(</w:t>
      </w:r>
      <w:r w:rsidR="00D23E19">
        <w:rPr>
          <w:rFonts w:ascii="Symbol" w:hAnsi="Symbol" w:cs="Symbol"/>
          <w:sz w:val="23"/>
          <w:szCs w:val="23"/>
        </w:rPr>
        <w:t></w:t>
      </w:r>
      <w:r w:rsidR="009C2C11">
        <w:t>B</w:t>
      </w:r>
      <w:r w:rsidR="00BE4D09" w:rsidRPr="009804A5">
        <w:rPr>
          <w:color w:val="000000" w:themeColor="text1"/>
          <w:sz w:val="24"/>
          <w:szCs w:val="24"/>
          <w:vertAlign w:val="subscript"/>
        </w:rPr>
        <w:t>I</w:t>
      </w:r>
      <w:r w:rsidR="00BE4D09">
        <w:rPr>
          <w:color w:val="000000" w:themeColor="text1"/>
        </w:rPr>
        <w:t>)</w:t>
      </w:r>
      <w:r w:rsidR="00D23E19">
        <w:rPr>
          <w:color w:val="000000" w:themeColor="text1"/>
        </w:rPr>
        <w:t>)</w:t>
      </w:r>
      <w:r w:rsidR="00BE4D09">
        <w:rPr>
          <w:color w:val="000000" w:themeColor="text1"/>
        </w:rPr>
        <w:t>,</w:t>
      </w:r>
      <w:r w:rsidR="009804A5">
        <w:t xml:space="preserve"> </w:t>
      </w:r>
      <w:r w:rsidR="0018334C">
        <w:t>where ACE</w:t>
      </w:r>
      <w:r w:rsidR="0018334C">
        <w:rPr>
          <w:vertAlign w:val="subscript"/>
        </w:rPr>
        <w:t>i</w:t>
      </w:r>
      <w:r w:rsidR="0018334C">
        <w:t xml:space="preserve"> can be interpreted as BA i’s </w:t>
      </w:r>
      <w:r w:rsidR="004F19B9">
        <w:t xml:space="preserve">historical </w:t>
      </w:r>
      <w:r w:rsidR="009C2C11">
        <w:t xml:space="preserve">(regression) </w:t>
      </w:r>
      <w:r w:rsidR="00912047">
        <w:t>“</w:t>
      </w:r>
      <w:r w:rsidR="0018334C">
        <w:t>average</w:t>
      </w:r>
      <w:r w:rsidR="00912047">
        <w:t>” ACE</w:t>
      </w:r>
      <w:r w:rsidR="00912047">
        <w:rPr>
          <w:vertAlign w:val="subscript"/>
        </w:rPr>
        <w:t>i</w:t>
      </w:r>
      <w:r w:rsidR="00912047">
        <w:rPr>
          <w:rFonts w:ascii="Symbol" w:hAnsi="Symbol" w:cs="Symbol"/>
          <w:sz w:val="23"/>
          <w:szCs w:val="23"/>
        </w:rPr>
        <w:t></w:t>
      </w:r>
      <w:r w:rsidR="00912047">
        <w:t>du</w:t>
      </w:r>
      <w:r w:rsidR="0018334C">
        <w:t xml:space="preserve">ring </w:t>
      </w:r>
      <w:r w:rsidR="00BE4D09">
        <w:t xml:space="preserve">past </w:t>
      </w:r>
      <w:r w:rsidR="0018334C">
        <w:t>events</w:t>
      </w:r>
      <w:r w:rsidR="00F91ED8">
        <w:t>, and</w:t>
      </w:r>
      <w:r w:rsidR="00920BE6">
        <w:t xml:space="preserve"> where the term</w:t>
      </w:r>
      <w:r w:rsidR="00F91ED8">
        <w:t xml:space="preserve"> ((</w:t>
      </w:r>
      <w:r w:rsidR="00F91ED8">
        <w:rPr>
          <w:rFonts w:ascii="Symbol" w:hAnsi="Symbol" w:cs="Symbol"/>
          <w:sz w:val="23"/>
          <w:szCs w:val="23"/>
        </w:rPr>
        <w:t></w:t>
      </w:r>
      <w:r w:rsidR="00F91ED8">
        <w:t>MW</w:t>
      </w:r>
      <w:r w:rsidR="00F91ED8">
        <w:rPr>
          <w:sz w:val="24"/>
          <w:szCs w:val="24"/>
          <w:vertAlign w:val="subscript"/>
        </w:rPr>
        <w:t>I</w:t>
      </w:r>
      <w:r w:rsidR="00F91ED8">
        <w:t>/</w:t>
      </w:r>
      <w:r w:rsidR="00F91ED8" w:rsidRPr="006871E3">
        <w:rPr>
          <w:rFonts w:ascii="Symbol" w:hAnsi="Symbol" w:cs="Symbol"/>
          <w:sz w:val="23"/>
          <w:szCs w:val="23"/>
        </w:rPr>
        <w:t></w:t>
      </w:r>
      <w:r w:rsidR="00F91ED8" w:rsidRPr="006871E3">
        <w:t>f</w:t>
      </w:r>
      <w:r w:rsidR="00F91ED8">
        <w:t>)</w:t>
      </w:r>
      <w:r w:rsidR="00F91ED8" w:rsidRPr="00ED6C29">
        <w:rPr>
          <w:vertAlign w:val="subscript"/>
        </w:rPr>
        <w:t>MIN</w:t>
      </w:r>
      <w:r w:rsidR="00F91ED8">
        <w:t>/</w:t>
      </w:r>
      <w:r w:rsidR="00D23E19">
        <w:t>(</w:t>
      </w:r>
      <w:r w:rsidR="00D23E19">
        <w:rPr>
          <w:rFonts w:ascii="Symbol" w:hAnsi="Symbol" w:cs="Symbol"/>
          <w:sz w:val="23"/>
          <w:szCs w:val="23"/>
        </w:rPr>
        <w:t></w:t>
      </w:r>
      <w:r w:rsidR="00DA6271">
        <w:rPr>
          <w:color w:val="000000" w:themeColor="text1"/>
        </w:rPr>
        <w:t>B</w:t>
      </w:r>
      <w:r w:rsidR="00F91ED8" w:rsidRPr="009804A5">
        <w:rPr>
          <w:color w:val="000000" w:themeColor="text1"/>
          <w:sz w:val="24"/>
          <w:szCs w:val="24"/>
          <w:vertAlign w:val="subscript"/>
        </w:rPr>
        <w:t>I</w:t>
      </w:r>
      <w:r w:rsidR="00F91ED8">
        <w:rPr>
          <w:color w:val="000000" w:themeColor="text1"/>
        </w:rPr>
        <w:t>)</w:t>
      </w:r>
      <w:r w:rsidR="00D23E19">
        <w:rPr>
          <w:color w:val="000000" w:themeColor="text1"/>
        </w:rPr>
        <w:t>)</w:t>
      </w:r>
      <w:r w:rsidR="00F91ED8">
        <w:rPr>
          <w:color w:val="000000" w:themeColor="text1"/>
        </w:rPr>
        <w:t xml:space="preserve"> </w:t>
      </w:r>
      <w:r w:rsidR="00F91ED8">
        <w:rPr>
          <w:rFonts w:ascii="Symbol" w:hAnsi="Symbol" w:cs="Symbol"/>
          <w:sz w:val="23"/>
          <w:szCs w:val="23"/>
        </w:rPr>
        <w:t></w:t>
      </w:r>
      <w:r w:rsidR="00F91ED8">
        <w:rPr>
          <w:rFonts w:ascii="Symbol" w:hAnsi="Symbol" w:cs="Symbol"/>
          <w:sz w:val="23"/>
          <w:szCs w:val="23"/>
        </w:rPr>
        <w:t></w:t>
      </w:r>
      <w:r w:rsidR="00F91ED8">
        <w:rPr>
          <w:color w:val="000000" w:themeColor="text1"/>
        </w:rPr>
        <w:t>1 as long as the Interconnection is reliable</w:t>
      </w:r>
      <w:r w:rsidR="00DA6271">
        <w:rPr>
          <w:color w:val="000000" w:themeColor="text1"/>
        </w:rPr>
        <w:t xml:space="preserve"> and B</w:t>
      </w:r>
      <w:r w:rsidR="00DA6271" w:rsidRPr="009804A5">
        <w:rPr>
          <w:color w:val="000000" w:themeColor="text1"/>
          <w:sz w:val="24"/>
          <w:szCs w:val="24"/>
          <w:vertAlign w:val="subscript"/>
        </w:rPr>
        <w:t>I</w:t>
      </w:r>
      <w:r w:rsidR="00DA6271">
        <w:t xml:space="preserve"> </w:t>
      </w:r>
      <w:r w:rsidR="00DA6271">
        <w:rPr>
          <w:rFonts w:ascii="Symbol" w:hAnsi="Symbol" w:cs="Symbol"/>
          <w:sz w:val="23"/>
          <w:szCs w:val="23"/>
        </w:rPr>
        <w:t></w:t>
      </w:r>
      <w:r w:rsidR="00AB697A">
        <w:rPr>
          <w:rFonts w:ascii="Symbol" w:hAnsi="Symbol" w:cs="Symbol"/>
          <w:sz w:val="23"/>
          <w:szCs w:val="23"/>
        </w:rPr>
        <w:t></w:t>
      </w:r>
      <w:r w:rsidR="00AB697A">
        <w:rPr>
          <w:rFonts w:ascii="Symbol" w:hAnsi="Symbol" w:cs="Symbol"/>
          <w:sz w:val="23"/>
          <w:szCs w:val="23"/>
        </w:rPr>
        <w:t></w:t>
      </w:r>
      <w:r w:rsidR="00AB697A">
        <w:t>MW</w:t>
      </w:r>
      <w:r w:rsidR="00AB697A">
        <w:rPr>
          <w:sz w:val="24"/>
          <w:szCs w:val="24"/>
          <w:vertAlign w:val="subscript"/>
        </w:rPr>
        <w:t>I</w:t>
      </w:r>
      <w:r w:rsidR="00AB697A">
        <w:t>/</w:t>
      </w:r>
      <w:r w:rsidR="00AB697A" w:rsidRPr="006871E3">
        <w:rPr>
          <w:rFonts w:ascii="Symbol" w:hAnsi="Symbol" w:cs="Symbol"/>
          <w:sz w:val="23"/>
          <w:szCs w:val="23"/>
        </w:rPr>
        <w:t></w:t>
      </w:r>
      <w:r w:rsidR="00AB697A" w:rsidRPr="006871E3">
        <w:t>f</w:t>
      </w:r>
      <w:r w:rsidR="00AB697A">
        <w:t>.  As the Interconnection gets less reliable (i.e.</w:t>
      </w:r>
      <w:r w:rsidR="004F19B9">
        <w:t xml:space="preserve"> as</w:t>
      </w:r>
      <w:r w:rsidR="00AB697A">
        <w:t xml:space="preserve"> </w:t>
      </w:r>
      <w:r w:rsidR="004F19B9">
        <w:t>(</w:t>
      </w:r>
      <w:r w:rsidR="00AB697A">
        <w:rPr>
          <w:rFonts w:ascii="Symbol" w:hAnsi="Symbol" w:cs="Symbol"/>
          <w:sz w:val="23"/>
          <w:szCs w:val="23"/>
        </w:rPr>
        <w:t></w:t>
      </w:r>
      <w:r w:rsidR="00AB697A">
        <w:t>MW</w:t>
      </w:r>
      <w:r w:rsidR="00AB697A">
        <w:rPr>
          <w:sz w:val="24"/>
          <w:szCs w:val="24"/>
          <w:vertAlign w:val="subscript"/>
        </w:rPr>
        <w:t>I</w:t>
      </w:r>
      <w:r w:rsidR="00AB697A">
        <w:t>/</w:t>
      </w:r>
      <w:r w:rsidR="00AB697A" w:rsidRPr="006871E3">
        <w:rPr>
          <w:rFonts w:ascii="Symbol" w:hAnsi="Symbol" w:cs="Symbol"/>
          <w:sz w:val="23"/>
          <w:szCs w:val="23"/>
        </w:rPr>
        <w:t></w:t>
      </w:r>
      <w:r w:rsidR="00AB697A" w:rsidRPr="006871E3">
        <w:t>f</w:t>
      </w:r>
      <w:r w:rsidR="00AB697A">
        <w:t>)</w:t>
      </w:r>
      <w:r w:rsidR="00AB697A" w:rsidRPr="00ED6C29">
        <w:rPr>
          <w:vertAlign w:val="subscript"/>
        </w:rPr>
        <w:t>MIN</w:t>
      </w:r>
      <w:r w:rsidR="00AB697A">
        <w:t>/</w:t>
      </w:r>
      <w:r w:rsidR="00AB697A">
        <w:rPr>
          <w:color w:val="000000" w:themeColor="text1"/>
        </w:rPr>
        <w:t>B</w:t>
      </w:r>
      <w:r w:rsidR="00AB697A" w:rsidRPr="009804A5">
        <w:rPr>
          <w:color w:val="000000" w:themeColor="text1"/>
          <w:sz w:val="24"/>
          <w:szCs w:val="24"/>
          <w:vertAlign w:val="subscript"/>
        </w:rPr>
        <w:t>I</w:t>
      </w:r>
      <w:r w:rsidR="00AB697A">
        <w:rPr>
          <w:color w:val="000000" w:themeColor="text1"/>
        </w:rPr>
        <w:t xml:space="preserve"> </w:t>
      </w:r>
      <w:r w:rsidR="00AB697A">
        <w:rPr>
          <w:rFonts w:ascii="Symbol" w:hAnsi="Symbol" w:cs="Symbol"/>
          <w:sz w:val="23"/>
          <w:szCs w:val="23"/>
        </w:rPr>
        <w:t></w:t>
      </w:r>
      <w:r w:rsidR="00AB697A">
        <w:rPr>
          <w:rFonts w:ascii="Symbol" w:hAnsi="Symbol" w:cs="Symbol"/>
          <w:sz w:val="23"/>
          <w:szCs w:val="23"/>
        </w:rPr>
        <w:t></w:t>
      </w:r>
      <w:r w:rsidR="00AB697A">
        <w:rPr>
          <w:color w:val="000000" w:themeColor="text1"/>
        </w:rPr>
        <w:t xml:space="preserve">1), </w:t>
      </w:r>
      <w:r w:rsidR="00AB697A">
        <w:t>FRO</w:t>
      </w:r>
      <w:r w:rsidR="00AB697A" w:rsidRPr="00727E5A">
        <w:rPr>
          <w:vertAlign w:val="subscript"/>
        </w:rPr>
        <w:t>i</w:t>
      </w:r>
      <w:r w:rsidR="00603004">
        <w:rPr>
          <w:rFonts w:ascii="MS Shell Dlg" w:hAnsi="MS Shell Dlg" w:cs="MS Shell Dlg"/>
          <w:sz w:val="17"/>
          <w:szCs w:val="17"/>
        </w:rPr>
        <w:t xml:space="preserve"> </w:t>
      </w:r>
      <w:r w:rsidR="00AB697A">
        <w:t>gets bigger.</w:t>
      </w:r>
    </w:p>
    <w:p w:rsidR="00603004" w:rsidRDefault="00B63193" w:rsidP="00B030C7">
      <w:pPr>
        <w:autoSpaceDE w:val="0"/>
        <w:autoSpaceDN w:val="0"/>
        <w:adjustRightInd w:val="0"/>
        <w:spacing w:after="0" w:line="168" w:lineRule="auto"/>
      </w:pPr>
      <w:r w:rsidRPr="00B63193">
        <w:rPr>
          <w:b/>
          <w:noProof/>
        </w:rPr>
        <w:pict>
          <v:group id="_x0000_s1196" style="position:absolute;margin-left:55.4pt;margin-top:6.9pt;width:418.35pt;height:180.9pt;z-index:251884544" coordorigin="2548,6167" coordsize="8367,3618">
            <v:shape id="_x0000_s1140" type="#_x0000_t202" style="position:absolute;left:6442;top:6928;width:336;height:502;mso-width-relative:margin;mso-height-relative:margin" o:regroupid="4" filled="f" stroked="f" strokecolor="white [3212]">
              <v:fill opacity="0"/>
              <v:textbox style="mso-next-textbox:#_x0000_s1140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2" type="#_x0000_t202" style="position:absolute;left:6376;top:6437;width:336;height:502;mso-width-relative:margin;mso-height-relative:margin" o:regroupid="4" filled="f" stroked="f" strokecolor="white [3212]">
              <v:fill opacity="0"/>
              <v:textbox style="mso-next-textbox:#_x0000_s1132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5" type="#_x0000_t202" style="position:absolute;left:6158;top:6883;width:336;height:502;mso-width-relative:margin;mso-height-relative:margin" o:regroupid="4" filled="f" stroked="f" strokecolor="white [3212]">
              <v:fill opacity="0"/>
              <v:textbox style="mso-next-textbox:#_x0000_s1115">
                <w:txbxContent>
                  <w:p w:rsidR="008E5CCC" w:rsidRPr="00F33C04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1" type="#_x0000_t202" style="position:absolute;left:6458;top:7007;width:336;height:502;mso-width-relative:margin;mso-height-relative:margin" o:regroupid="4" filled="f" stroked="f" strokecolor="white [3212]">
              <v:fill opacity="0"/>
              <v:textbox style="mso-next-textbox:#_x0000_s1121">
                <w:txbxContent>
                  <w:p w:rsidR="008E5CCC" w:rsidRPr="00F33C04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6" type="#_x0000_t202" style="position:absolute;left:6304;top:8089;width:336;height:502;mso-width-relative:margin;mso-height-relative:margin" o:regroupid="4" filled="f" stroked="f" strokecolor="white [3212]">
              <v:fill opacity="0"/>
              <v:textbox style="mso-next-textbox:#_x0000_s1126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7" type="#_x0000_t202" style="position:absolute;left:6146;top:7599;width:336;height:502;mso-width-relative:margin;mso-height-relative:margin" o:regroupid="4" filled="f" stroked="f" strokecolor="white [3212]">
              <v:fill opacity="0"/>
              <v:textbox style="mso-next-textbox:#_x0000_s1117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0" type="#_x0000_t202" style="position:absolute;left:6344;top:7572;width:336;height:502;mso-width-relative:margin;mso-height-relative:margin" o:regroupid="4" filled="f" stroked="f" strokecolor="white [3212]">
              <v:fill opacity="0"/>
              <v:textbox style="mso-next-textbox:#_x0000_s1130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9" type="#_x0000_t202" style="position:absolute;left:6082;top:6708;width:370;height:541;mso-width-relative:margin;mso-height-relative:margin" o:regroupid="4" filled="f" stroked="f" strokecolor="white [3212]">
              <v:fill opacity="0"/>
              <v:textbox style="mso-next-textbox:#_x0000_s1119">
                <w:txbxContent>
                  <w:p w:rsidR="008E5CCC" w:rsidRPr="009E248D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6" type="#_x0000_t202" style="position:absolute;left:6157;top:6970;width:336;height:489;mso-width-relative:margin;mso-height-relative:margin" o:regroupid="4" filled="f" stroked="f" strokecolor="white [3212]">
              <v:fill opacity="0"/>
              <v:textbox style="mso-next-textbox:#_x0000_s1116">
                <w:txbxContent>
                  <w:p w:rsidR="008E5CCC" w:rsidRPr="009E248D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4" type="#_x0000_t202" style="position:absolute;left:6256;top:7459;width:336;height:528;mso-width-relative:margin;mso-height-relative:margin" o:regroupid="4" filled="f" stroked="f" strokecolor="white [3212]">
              <v:fill opacity="0"/>
              <v:textbox style="mso-next-textbox:#_x0000_s1124">
                <w:txbxContent>
                  <w:p w:rsidR="008E5CCC" w:rsidRPr="00F33C04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4" type="#_x0000_t202" style="position:absolute;left:6416;top:7242;width:334;height:502;mso-width-relative:margin;mso-height-relative:margin" o:regroupid="4" filled="f" stroked="f" strokecolor="white [3212]">
              <v:fill opacity="0"/>
              <v:textbox style="mso-next-textbox:#_x0000_s1134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7" type="#_x0000_t202" style="position:absolute;left:6516;top:6970;width:336;height:486;mso-width-relative:margin;mso-height-relative:margin" o:regroupid="4" filled="f" stroked="f" strokecolor="white [3212]">
              <v:fill opacity="0"/>
              <v:textbox style="mso-next-textbox:#_x0000_s1137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5" type="#_x0000_t202" style="position:absolute;left:6416;top:6558;width:336;height:502;mso-width-relative:margin;mso-height-relative:margin" o:regroupid="4" filled="f" stroked="f" strokecolor="white [3212]">
              <v:fill opacity="0"/>
              <v:textbox style="mso-next-textbox:#_x0000_s1135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9" type="#_x0000_t202" style="position:absolute;left:6334;top:6774;width:336;height:502;mso-width-relative:margin;mso-height-relative:margin" o:regroupid="4" filled="f" stroked="f" strokecolor="white [3212]">
              <v:fill opacity="0"/>
              <v:textbox style="mso-next-textbox:#_x0000_s1129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7" type="#_x0000_t202" style="position:absolute;left:6621;top:6543;width:336;height:502;mso-width-relative:margin;mso-height-relative:margin" o:regroupid="4" filled="f" stroked="f" strokecolor="white [3212]">
              <v:fill opacity="0"/>
              <v:textbox style="mso-next-textbox:#_x0000_s1147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1" type="#_x0000_t202" style="position:absolute;left:6334;top:6702;width:336;height:502;mso-width-relative:margin;mso-height-relative:margin" o:regroupid="4" filled="f" stroked="f" strokecolor="white [3212]">
              <v:fill opacity="0"/>
              <v:textbox style="mso-next-textbox:#_x0000_s1131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8" type="#_x0000_t202" style="position:absolute;left:6516;top:6702;width:336;height:547;mso-width-relative:margin;mso-height-relative:margin" o:regroupid="4" filled="f" stroked="f" strokecolor="white [3212]">
              <v:fill opacity="0"/>
              <v:textbox style="mso-next-textbox:#_x0000_s1138">
                <w:txbxContent>
                  <w:p w:rsidR="008E5CCC" w:rsidRPr="00B719A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B719A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4" type="#_x0000_t202" style="position:absolute;left:6582;top:6680;width:336;height:502;mso-width-relative:margin;mso-height-relative:margin" o:regroupid="4" filled="f" stroked="f" strokecolor="white [3212]">
              <v:fill opacity="0"/>
              <v:textbox style="mso-next-textbox:#_x0000_s1144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8" type="#_x0000_t202" style="position:absolute;left:6304;top:7094;width:336;height:502;mso-width-relative:margin;mso-height-relative:margin" o:regroupid="4" filled="f" stroked="f" strokecolor="white [3212]">
              <v:fill opacity="0"/>
              <v:textbox style="mso-next-textbox:#_x0000_s1128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3" type="#_x0000_t202" style="position:absolute;left:6640;top:7097;width:347;height:502;mso-width-relative:margin;mso-height-relative:margin" o:regroupid="4" filled="f" stroked="f" strokecolor="white [3212]">
              <v:fill opacity="0"/>
              <v:textbox style="mso-next-textbox:#_x0000_s1143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6" type="#_x0000_t202" style="position:absolute;left:6570;top:6983;width:357;height:502;mso-width-relative:margin;mso-height-relative:margin" o:regroupid="4" filled="f" stroked="f" strokecolor="white [3212]">
              <v:fill opacity="0"/>
              <v:textbox style="mso-next-textbox:#_x0000_s1146">
                <w:txbxContent>
                  <w:p w:rsidR="008E5CCC" w:rsidRPr="00F33C04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2" type="#_x0000_t202" style="position:absolute;left:6458;top:6617;width:336;height:502;mso-width-relative:margin;mso-height-relative:margin" o:regroupid="4" filled="f" stroked="f" strokecolor="white [3212]">
              <v:fill opacity="0"/>
              <v:textbox style="mso-next-textbox:#_x0000_s1122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18379F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1" type="#_x0000_t202" style="position:absolute;left:6248;top:6383;width:336;height:502;mso-width-relative:margin;mso-height-relative:margin" o:regroupid="4" filled="f" stroked="f" strokecolor="white [3212]">
              <v:fill opacity="0"/>
              <v:textbox style="mso-next-textbox:#_x0000_s1141">
                <w:txbxContent>
                  <w:p w:rsidR="008E5CCC" w:rsidRPr="009E248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3" type="#_x0000_t202" style="position:absolute;left:6376;top:8188;width:336;height:502;mso-width-relative:margin;mso-height-relative:margin" o:regroupid="4" filled="f" stroked="f" strokecolor="white [3212]">
              <v:fill opacity="0"/>
              <v:textbox style="mso-next-textbox:#_x0000_s1133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9" type="#_x0000_t202" style="position:absolute;left:6516;top:7825;width:336;height:502;mso-width-relative:margin;mso-height-relative:margin" o:regroupid="4" filled="f" stroked="f" strokecolor="white [3212]">
              <v:fill opacity="0"/>
              <v:textbox style="mso-next-textbox:#_x0000_s1139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0" type="#_x0000_t202" style="position:absolute;left:6064;top:8014;width:336;height:528;mso-width-relative:margin;mso-height-relative:margin" o:regroupid="4" filled="f" stroked="f" strokecolor="white [3212]">
              <v:fill opacity="0"/>
              <v:textbox style="mso-next-textbox:#_x0000_s1120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18" type="#_x0000_t202" style="position:absolute;left:6062;top:7156;width:336;height:502;mso-width-relative:margin;mso-height-relative:margin" o:regroupid="4" filled="f" stroked="f" strokecolor="white [3212]">
              <v:fill opacity="0"/>
              <v:textbox style="mso-next-textbox:#_x0000_s1118">
                <w:txbxContent>
                  <w:p w:rsidR="008E5CCC" w:rsidRPr="00F33C04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70C0"/>
                      </w:rPr>
                    </w:pPr>
                    <w:r w:rsidRPr="00F33C0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36" type="#_x0000_t202" style="position:absolute;left:6416;top:8028;width:336;height:499;mso-width-relative:margin;mso-height-relative:margin" o:regroupid="4" filled="f" stroked="f" strokecolor="white [3212]">
              <v:fill opacity="0"/>
              <v:textbox style="mso-next-textbox:#_x0000_s1136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2" type="#_x0000_t202" style="position:absolute;left:6248;top:7769;width:334;height:502;mso-width-relative:margin;mso-height-relative:margin" o:regroupid="4" stroked="f" strokecolor="white [3212]">
              <v:fill opacity="0"/>
              <v:textbox style="mso-next-textbox:#_x0000_s1142">
                <w:txbxContent>
                  <w:p w:rsidR="008E5CCC" w:rsidRPr="00B719A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B719AD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48" type="#_x0000_t202" style="position:absolute;left:6621;top:7890;width:336;height:502;mso-width-relative:margin;mso-height-relative:margin" o:regroupid="4" filled="f" stroked="f" strokecolor="white [3212]">
              <v:fill opacity="0"/>
              <v:textbox style="mso-next-textbox:#_x0000_s1148">
                <w:txbxContent>
                  <w:p w:rsidR="008E5CCC" w:rsidRPr="00B719AD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B719AD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094" type="#_x0000_t32" style="position:absolute;left:6236;top:6833;width:2266;height:0;flip:x" o:connectortype="straight" o:regroupid="4">
              <v:stroke endarrow="open"/>
              <v:shadow offset=",1pt" offset2=",-2pt"/>
            </v:shape>
            <v:shape id="_x0000_s1095" type="#_x0000_t32" style="position:absolute;left:6157;top:6840;width:2336;height:2339;flip:y" o:connectortype="straight" o:regroupid="4" strokeweight="3pt">
              <v:shadow offset=",1pt" offset2=",-2pt"/>
            </v:shape>
            <v:shape id="_x0000_s1096" type="#_x0000_t32" style="position:absolute;left:8494;top:6618;width:8;height:2795;flip:x" o:connectortype="straight" o:regroupid="4">
              <v:stroke endarrow="open"/>
              <v:shadow offset=",1pt" offset2=",-2pt"/>
            </v:shape>
            <v:shape id="_x0000_s1097" type="#_x0000_t202" style="position:absolute;left:2548;top:8869;width:3691;height:711;mso-width-relative:margin;mso-height-relative:margin" o:regroupid="4" filled="f" stroked="f">
              <v:textbox style="mso-next-textbox:#_x0000_s1097">
                <w:txbxContent>
                  <w:p w:rsidR="008E5CCC" w:rsidRPr="003C06B6" w:rsidRDefault="008E5CCC" w:rsidP="009B5769">
                    <w:pPr>
                      <w:autoSpaceDE w:val="0"/>
                      <w:autoSpaceDN w:val="0"/>
                      <w:adjustRightInd w:val="0"/>
                      <w:spacing w:after="0" w:line="192" w:lineRule="auto"/>
                      <w:jc w:val="right"/>
                      <w:rPr>
                        <w:lang w:val="es-ES_tradnl"/>
                      </w:rPr>
                    </w:pPr>
                    <w:r w:rsidRPr="003C06B6">
                      <w:rPr>
                        <w:lang w:val="es-ES_tradnl"/>
                      </w:rPr>
                      <w:t>ACE</w:t>
                    </w:r>
                    <w:r w:rsidRPr="003C06B6">
                      <w:rPr>
                        <w:vertAlign w:val="subscript"/>
                        <w:lang w:val="es-ES_tradnl"/>
                      </w:rPr>
                      <w:t>I</w:t>
                    </w:r>
                    <w:r w:rsidR="00047214" w:rsidRPr="003C06B6">
                      <w:rPr>
                        <w:lang w:val="es-ES_tradnl"/>
                      </w:rPr>
                      <w:t>/</w:t>
                    </w:r>
                    <w:r w:rsidR="003C06B6" w:rsidRPr="003C06B6">
                      <w:rPr>
                        <w:lang w:val="es-ES_tradnl"/>
                      </w:rPr>
                      <w:t>B</w:t>
                    </w:r>
                    <w:r w:rsidR="00047214" w:rsidRPr="003C06B6">
                      <w:rPr>
                        <w:sz w:val="24"/>
                        <w:szCs w:val="24"/>
                        <w:vertAlign w:val="subscript"/>
                        <w:lang w:val="es-ES_tradnl"/>
                      </w:rPr>
                      <w:t>I</w:t>
                    </w:r>
                    <w:r w:rsidR="003C06B6" w:rsidRPr="003C06B6">
                      <w:rPr>
                        <w:lang w:val="es-ES_tradnl"/>
                      </w:rPr>
                      <w:t xml:space="preserve"> </w:t>
                    </w:r>
                    <w:r w:rsidRPr="003C06B6">
                      <w:rPr>
                        <w:lang w:val="es-ES_tradnl"/>
                      </w:rPr>
                      <w:t xml:space="preserve">= 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</w:t>
                    </w:r>
                    <w:r w:rsidRPr="003C06B6">
                      <w:rPr>
                        <w:vertAlign w:val="subscript"/>
                        <w:lang w:val="es-ES_tradnl"/>
                      </w:rPr>
                      <w:t>n</w:t>
                    </w:r>
                    <w:r w:rsidRPr="003C06B6">
                      <w:rPr>
                        <w:lang w:val="es-ES_tradnl"/>
                      </w:rPr>
                      <w:t>ACE</w:t>
                    </w:r>
                    <w:r w:rsidRPr="003C06B6">
                      <w:rPr>
                        <w:vertAlign w:val="subscript"/>
                        <w:lang w:val="es-ES_tradnl"/>
                      </w:rPr>
                      <w:t xml:space="preserve">n </w:t>
                    </w:r>
                    <w:r w:rsidR="00047214" w:rsidRPr="003C06B6">
                      <w:rPr>
                        <w:lang w:val="es-ES_tradnl"/>
                      </w:rPr>
                      <w:t>/</w:t>
                    </w:r>
                    <w:r w:rsidR="00C26305">
                      <w:rPr>
                        <w:lang w:val="es-ES_tradnl"/>
                      </w:rPr>
                      <w:t>(</w:t>
                    </w:r>
                    <w:r w:rsidR="00C26305">
                      <w:rPr>
                        <w:rFonts w:ascii="Symbol" w:hAnsi="Symbol" w:cs="Symbol"/>
                        <w:sz w:val="23"/>
                        <w:szCs w:val="23"/>
                      </w:rPr>
                      <w:t></w:t>
                    </w:r>
                    <w:r w:rsidR="003C06B6" w:rsidRPr="003C06B6">
                      <w:rPr>
                        <w:lang w:val="es-ES_tradnl"/>
                      </w:rPr>
                      <w:t>B</w:t>
                    </w:r>
                    <w:r w:rsidR="00047214" w:rsidRPr="003C06B6">
                      <w:rPr>
                        <w:sz w:val="24"/>
                        <w:szCs w:val="24"/>
                        <w:vertAlign w:val="subscript"/>
                        <w:lang w:val="es-ES_tradnl"/>
                      </w:rPr>
                      <w:t>I</w:t>
                    </w:r>
                    <w:r w:rsidR="00C26305">
                      <w:rPr>
                        <w:lang w:val="es-ES_tradnl"/>
                      </w:rPr>
                      <w:t>)</w:t>
                    </w:r>
                    <w:r w:rsidR="00047214" w:rsidRPr="003C06B6">
                      <w:rPr>
                        <w:lang w:val="es-ES_tradnl"/>
                      </w:rPr>
                      <w:t xml:space="preserve"> </w:t>
                    </w:r>
                    <w:r w:rsidRPr="003C06B6">
                      <w:rPr>
                        <w:lang w:val="es-ES_tradnl"/>
                      </w:rPr>
                      <w:t>= m</w:t>
                    </w:r>
                    <w:r w:rsidRPr="003C06B6">
                      <w:rPr>
                        <w:vertAlign w:val="subscript"/>
                        <w:lang w:val="es-ES_tradnl"/>
                      </w:rPr>
                      <w:t>I</w:t>
                    </w:r>
                    <w:r w:rsidRPr="003C06B6">
                      <w:rPr>
                        <w:lang w:val="es-ES_tradnl"/>
                      </w:rPr>
                      <w:t xml:space="preserve"> </w:t>
                    </w:r>
                    <w:r w:rsidRPr="008A7D61">
                      <w:rPr>
                        <w:rFonts w:ascii="Symbol" w:hAnsi="Symbol" w:cs="Symbol"/>
                        <w:color w:val="000000" w:themeColor="text1"/>
                        <w:sz w:val="16"/>
                        <w:szCs w:val="16"/>
                      </w:rPr>
                      <w:t></w:t>
                    </w:r>
                    <w:r w:rsidRPr="008A7D61">
                      <w:rPr>
                        <w:rFonts w:ascii="Symbol" w:hAnsi="Symbol" w:cs="Symbol"/>
                        <w:color w:val="000000" w:themeColor="text1"/>
                        <w:sz w:val="16"/>
                        <w:szCs w:val="16"/>
                      </w:rPr>
                      <w:t></w:t>
                    </w:r>
                    <w:r w:rsidRPr="008A7D61">
                      <w:rPr>
                        <w:rFonts w:ascii="Symbol" w:hAnsi="Symbol" w:cs="Symbol"/>
                        <w:color w:val="000000" w:themeColor="text1"/>
                        <w:sz w:val="23"/>
                        <w:szCs w:val="23"/>
                      </w:rPr>
                      <w:t></w:t>
                    </w:r>
                    <w:r w:rsidRPr="008A7D61">
                      <w:rPr>
                        <w:color w:val="000000" w:themeColor="text1"/>
                        <w:lang w:val="es-ES_tradnl"/>
                      </w:rPr>
                      <w:t xml:space="preserve">f  </w:t>
                    </w:r>
                  </w:p>
                  <w:p w:rsidR="008E5CCC" w:rsidRPr="009F2424" w:rsidRDefault="008E5CCC" w:rsidP="009F242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lang w:val="es-ES_tradnl"/>
                      </w:rPr>
                    </w:pPr>
                    <w:r w:rsidRPr="009F2424">
                      <w:rPr>
                        <w:lang w:val="es-ES_tradnl"/>
                      </w:rPr>
                      <w:t>slope m</w:t>
                    </w:r>
                    <w:r w:rsidRPr="009F2424">
                      <w:rPr>
                        <w:vertAlign w:val="subscript"/>
                        <w:lang w:val="es-ES_tradnl"/>
                      </w:rPr>
                      <w:t>I</w:t>
                    </w:r>
                    <w:r w:rsidRPr="009F2424">
                      <w:rPr>
                        <w:lang w:val="es-ES_tradnl"/>
                      </w:rPr>
                      <w:t xml:space="preserve"> = </w:t>
                    </w:r>
                    <w:r w:rsidR="006B247E" w:rsidRPr="009F2424">
                      <w:rPr>
                        <w:lang w:val="es-ES_tradnl"/>
                      </w:rPr>
                      <w:t>(</w:t>
                    </w:r>
                    <w:r w:rsidRPr="009F2424">
                      <w:rPr>
                        <w:lang w:val="es-ES_tradnl"/>
                      </w:rPr>
                      <w:t>ACE</w:t>
                    </w:r>
                    <w:r w:rsidRPr="009F2424">
                      <w:rPr>
                        <w:vertAlign w:val="subscript"/>
                        <w:lang w:val="es-ES_tradnl"/>
                      </w:rPr>
                      <w:t>I</w:t>
                    </w:r>
                    <w:r w:rsidRPr="009F2424">
                      <w:rPr>
                        <w:lang w:val="es-ES_tradnl"/>
                      </w:rPr>
                      <w:t>/</w:t>
                    </w:r>
                    <w:r w:rsidR="009F2424" w:rsidRPr="009F2424">
                      <w:rPr>
                        <w:lang w:val="es-ES_tradnl"/>
                      </w:rPr>
                      <w:t>(</w:t>
                    </w:r>
                    <w:r w:rsidR="009F2424">
                      <w:rPr>
                        <w:rFonts w:ascii="Symbol" w:hAnsi="Symbol" w:cs="Symbol"/>
                        <w:sz w:val="23"/>
                        <w:szCs w:val="23"/>
                      </w:rPr>
                      <w:t></w:t>
                    </w:r>
                    <w:r w:rsidR="003C06B6" w:rsidRPr="009F2424">
                      <w:rPr>
                        <w:lang w:val="es-ES_tradnl"/>
                      </w:rPr>
                      <w:t>B</w:t>
                    </w:r>
                    <w:r w:rsidR="003C06B6" w:rsidRPr="009F2424">
                      <w:rPr>
                        <w:sz w:val="24"/>
                        <w:szCs w:val="24"/>
                        <w:vertAlign w:val="subscript"/>
                        <w:lang w:val="es-ES_tradnl"/>
                      </w:rPr>
                      <w:t>I</w:t>
                    </w:r>
                    <w:r w:rsidR="006B247E" w:rsidRPr="009F2424">
                      <w:rPr>
                        <w:lang w:val="es-ES_tradnl"/>
                      </w:rPr>
                      <w:t>)</w:t>
                    </w:r>
                    <w:r w:rsidR="009F2424" w:rsidRPr="009F2424">
                      <w:rPr>
                        <w:lang w:val="es-ES_tradnl"/>
                      </w:rPr>
                      <w:t>)</w:t>
                    </w:r>
                    <w:r w:rsidR="006B247E" w:rsidRPr="009F2424">
                      <w:rPr>
                        <w:lang w:val="es-ES_tradnl"/>
                      </w:rPr>
                      <w:t>/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 w:rsidRPr="009F2424">
                      <w:rPr>
                        <w:lang w:val="es-ES_tradnl"/>
                      </w:rPr>
                      <w:t xml:space="preserve">f = 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 w:rsidRPr="009F2424">
                      <w:rPr>
                        <w:lang w:val="es-ES_tradnl"/>
                      </w:rPr>
                      <w:t>f/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 w:rsidRPr="009F2424">
                      <w:rPr>
                        <w:lang w:val="es-ES_tradnl"/>
                      </w:rPr>
                      <w:t xml:space="preserve">f = 1 </w:t>
                    </w:r>
                  </w:p>
                </w:txbxContent>
              </v:textbox>
            </v:shape>
            <v:shape id="_x0000_s1098" type="#_x0000_t202" style="position:absolute;left:6712;top:6167;width:4203;height:437;mso-width-relative:margin;mso-height-relative:margin" o:regroupid="4" filled="f" stroked="f">
              <v:fill opacity="0"/>
              <v:textbox style="mso-next-textbox:#_x0000_s1098">
                <w:txbxContent>
                  <w:p w:rsidR="008E5CCC" w:rsidRPr="00036083" w:rsidRDefault="008E5CCC" w:rsidP="0003608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lang w:val="fr-FR"/>
                      </w:rPr>
                    </w:pP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 w:rsidRPr="00036083">
                      <w:rPr>
                        <w:lang w:val="fr-FR"/>
                      </w:rPr>
                      <w:t>f = F</w:t>
                    </w:r>
                    <w:r w:rsidR="00036083">
                      <w:rPr>
                        <w:lang w:val="fr-FR"/>
                      </w:rPr>
                      <w:t>T</w:t>
                    </w:r>
                    <w:r w:rsidRPr="00036083">
                      <w:rPr>
                        <w:lang w:val="fr-FR"/>
                      </w:rPr>
                      <w:t>L</w:t>
                    </w:r>
                    <w:r w:rsidR="00036083" w:rsidRPr="00036083">
                      <w:rPr>
                        <w:lang w:val="fr-FR"/>
                      </w:rPr>
                      <w:t xml:space="preserve">. </w:t>
                    </w:r>
                    <w:r w:rsidR="00036083" w:rsidRPr="00036083">
                      <w:rPr>
                        <w:rFonts w:ascii="Symbol" w:hAnsi="Symbol" w:cs="Symbol"/>
                        <w:color w:val="1D1B11" w:themeColor="background2" w:themeShade="1A"/>
                        <w:sz w:val="23"/>
                        <w:szCs w:val="23"/>
                      </w:rPr>
                      <w:t></w:t>
                    </w:r>
                    <w:r w:rsidR="00036083" w:rsidRPr="00036083">
                      <w:rPr>
                        <w:color w:val="1D1B11" w:themeColor="background2" w:themeShade="1A"/>
                        <w:lang w:val="fr-FR"/>
                      </w:rPr>
                      <w:t>F</w:t>
                    </w:r>
                    <w:r w:rsidR="00036083">
                      <w:rPr>
                        <w:color w:val="1D1B11" w:themeColor="background2" w:themeShade="1A"/>
                        <w:lang w:val="fr-FR"/>
                      </w:rPr>
                      <w:t>T</w:t>
                    </w:r>
                    <w:r w:rsidR="00036083" w:rsidRPr="00036083">
                      <w:rPr>
                        <w:color w:val="1D1B11" w:themeColor="background2" w:themeShade="1A"/>
                        <w:lang w:val="fr-FR"/>
                      </w:rPr>
                      <w:t>L</w:t>
                    </w:r>
                    <w:r w:rsidR="00036083" w:rsidRPr="00036083">
                      <w:rPr>
                        <w:rFonts w:ascii="Symbol" w:hAnsi="Symbol" w:cs="Symbol"/>
                        <w:color w:val="1D1B11" w:themeColor="background2" w:themeShade="1A"/>
                        <w:sz w:val="23"/>
                        <w:szCs w:val="23"/>
                      </w:rPr>
                      <w:t></w:t>
                    </w:r>
                    <w:r w:rsidRPr="00036083">
                      <w:rPr>
                        <w:lang w:val="fr-FR"/>
                      </w:rPr>
                      <w:t xml:space="preserve"> </w:t>
                    </w:r>
                    <w:r w:rsidR="00011481" w:rsidRPr="00036083">
                      <w:rPr>
                        <w:lang w:val="fr-FR"/>
                      </w:rPr>
                      <w:t>&gt;</w:t>
                    </w:r>
                    <w:r w:rsidRPr="00036083">
                      <w:rPr>
                        <w:lang w:val="fr-FR"/>
                      </w:rPr>
                      <w:t xml:space="preserve"> </w:t>
                    </w:r>
                    <w:r w:rsidR="00011481" w:rsidRPr="00036083">
                      <w:rPr>
                        <w:lang w:val="fr-FR"/>
                      </w:rPr>
                      <w:t>4</w:t>
                    </w:r>
                    <w:r w:rsidR="00011481">
                      <w:rPr>
                        <w:rFonts w:ascii="Symbol" w:hAnsi="Symbol" w:cs="Symbol"/>
                        <w:sz w:val="23"/>
                        <w:szCs w:val="23"/>
                      </w:rPr>
                      <w:t></w:t>
                    </w:r>
                    <w:r w:rsidRPr="00036083">
                      <w:rPr>
                        <w:lang w:val="fr-FR"/>
                      </w:rPr>
                      <w:t xml:space="preserve"> </w:t>
                    </w:r>
                    <w:r w:rsidR="00011481" w:rsidRPr="00036083">
                      <w:rPr>
                        <w:lang w:val="fr-FR"/>
                      </w:rPr>
                      <w:t>(</w:t>
                    </w:r>
                    <w:r w:rsidRPr="00036083">
                      <w:rPr>
                        <w:lang w:val="fr-FR"/>
                      </w:rPr>
                      <w:t>4 standard deviations</w:t>
                    </w:r>
                    <w:r w:rsidR="00011481" w:rsidRPr="00036083">
                      <w:rPr>
                        <w:lang w:val="fr-FR"/>
                      </w:rPr>
                      <w:t>)</w:t>
                    </w:r>
                  </w:p>
                </w:txbxContent>
              </v:textbox>
            </v:shape>
            <v:shape id="_x0000_s1099" type="#_x0000_t202" style="position:absolute;left:5979;top:6447;width:558;height:473;mso-width-relative:margin;mso-height-relative:margin" o:regroupid="4" filled="f" stroked="f">
              <v:textbox style="mso-next-textbox:#_x0000_s1099">
                <w:txbxContent>
                  <w:p w:rsidR="008E5CCC" w:rsidRPr="00110CA8" w:rsidRDefault="008E5CCC" w:rsidP="00110CA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MS Shell Dlg" w:hAnsi="MS Shell Dlg" w:cs="MS Shell Dlg"/>
                        <w:sz w:val="17"/>
                        <w:szCs w:val="17"/>
                      </w:rPr>
                    </w:pPr>
                    <w:r>
                      <w:t xml:space="preserve"> 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>
                      <w:t xml:space="preserve">f   </w:t>
                    </w:r>
                  </w:p>
                </w:txbxContent>
              </v:textbox>
            </v:shape>
            <v:shape id="_x0000_s1100" type="#_x0000_t202" style="position:absolute;left:7962;top:9345;width:1628;height:440;mso-height-percent:200;mso-height-percent:200;mso-width-relative:margin;mso-height-relative:margin" o:regroupid="4" filled="f" stroked="f">
              <v:textbox style="mso-next-textbox:#_x0000_s1100;mso-fit-shape-to-text:t">
                <w:txbxContent>
                  <w:p w:rsidR="008E5CCC" w:rsidRPr="00110CA8" w:rsidRDefault="008E5CCC" w:rsidP="009F242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MS Shell Dlg" w:hAnsi="MS Shell Dlg" w:cs="MS Shell Dlg"/>
                        <w:sz w:val="17"/>
                        <w:szCs w:val="17"/>
                      </w:rPr>
                    </w:pPr>
                    <w:r>
                      <w:t>ACE</w:t>
                    </w:r>
                    <w:r w:rsidR="006B247E">
                      <w:t>/</w:t>
                    </w:r>
                    <w:r w:rsidR="009F2424">
                      <w:t>(</w:t>
                    </w:r>
                    <w:r w:rsidR="009F2424">
                      <w:rPr>
                        <w:rFonts w:ascii="Symbol" w:hAnsi="Symbol" w:cs="Symbol"/>
                        <w:sz w:val="23"/>
                        <w:szCs w:val="23"/>
                      </w:rPr>
                      <w:t></w:t>
                    </w:r>
                    <w:r w:rsidR="003C06B6">
                      <w:t>B</w:t>
                    </w:r>
                    <w:r w:rsidR="00F558FF">
                      <w:rPr>
                        <w:sz w:val="24"/>
                        <w:szCs w:val="24"/>
                        <w:vertAlign w:val="subscript"/>
                      </w:rPr>
                      <w:t>I</w:t>
                    </w:r>
                    <w:r w:rsidR="009F2424">
                      <w:rPr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</v:shape>
            <v:shape id="_x0000_s1101" type="#_x0000_t32" style="position:absolute;left:6062;top:6827;width:2418;height:1682;flip:x" o:connectortype="straight" o:regroupid="4" strokecolor="red">
              <v:shadow offset=",1pt" offset2=",-2pt"/>
            </v:shape>
            <v:shape id="_x0000_s1102" type="#_x0000_t32" style="position:absolute;left:6116;top:6827;width:2378;height:603;flip:x" o:connectortype="straight" o:regroupid="4" strokecolor="#0070c0">
              <v:shadow offset=",1pt" offset2=",-2pt"/>
            </v:shape>
            <v:shape id="_x0000_s1103" type="#_x0000_t32" style="position:absolute;left:6118;top:6827;width:2362;height:101;flip:y" o:connectortype="straight" o:regroupid="4" strokecolor="#00b050">
              <v:shadow offset=",1pt" offset2=",-2pt"/>
            </v:shape>
            <v:shape id="_x0000_s1104" type="#_x0000_t202" style="position:absolute;left:3758;top:8170;width:2402;height:767;mso-width-relative:margin;mso-height-relative:margin" o:regroupid="4" filled="f" stroked="f">
              <v:textbox style="mso-next-textbox:#_x0000_s1104">
                <w:txbxContent>
                  <w:p w:rsidR="008E5CCC" w:rsidRPr="00D53C72" w:rsidRDefault="008E5CCC" w:rsidP="009B5769">
                    <w:pPr>
                      <w:spacing w:after="0" w:line="192" w:lineRule="auto"/>
                      <w:jc w:val="right"/>
                      <w:rPr>
                        <w:color w:val="FF0000"/>
                        <w:lang w:val="es-ES_tradnl"/>
                      </w:rPr>
                    </w:pPr>
                    <w:r w:rsidRPr="00D53C72">
                      <w:rPr>
                        <w:color w:val="FF0000"/>
                        <w:lang w:val="es-ES_tradnl"/>
                      </w:rPr>
                      <w:t>ACE</w:t>
                    </w:r>
                    <w:r w:rsidR="00B719AD" w:rsidRPr="00D53C72">
                      <w:rPr>
                        <w:color w:val="FF0000"/>
                        <w:vertAlign w:val="subscript"/>
                        <w:lang w:val="es-ES_tradnl"/>
                      </w:rPr>
                      <w:t>3</w:t>
                    </w:r>
                    <w:r w:rsidR="006B247E" w:rsidRPr="00D53C72">
                      <w:rPr>
                        <w:color w:val="FF0000"/>
                      </w:rPr>
                      <w:t>/</w:t>
                    </w:r>
                    <w:r w:rsidR="00C26305">
                      <w:rPr>
                        <w:color w:val="FF0000"/>
                      </w:rPr>
                      <w:t>(</w:t>
                    </w:r>
                    <w:r w:rsidR="00C26305" w:rsidRPr="00C26305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FF0000"/>
                      </w:rPr>
                      <w:t>B</w:t>
                    </w:r>
                    <w:r w:rsidR="006B247E" w:rsidRPr="00D53C72">
                      <w:rPr>
                        <w:color w:val="FF0000"/>
                        <w:sz w:val="24"/>
                        <w:szCs w:val="24"/>
                        <w:vertAlign w:val="subscript"/>
                      </w:rPr>
                      <w:t>I</w:t>
                    </w:r>
                    <w:r w:rsidR="00C26305">
                      <w:rPr>
                        <w:color w:val="FF0000"/>
                      </w:rPr>
                      <w:t xml:space="preserve">) </w:t>
                    </w:r>
                    <w:r w:rsidRPr="00D53C72">
                      <w:rPr>
                        <w:color w:val="FF0000"/>
                        <w:lang w:val="es-ES_tradnl"/>
                      </w:rPr>
                      <w:t>= m</w:t>
                    </w:r>
                    <w:r w:rsidR="00B719AD" w:rsidRPr="00D53C72">
                      <w:rPr>
                        <w:color w:val="FF0000"/>
                        <w:vertAlign w:val="subscript"/>
                        <w:lang w:val="es-ES_tradnl"/>
                      </w:rPr>
                      <w:t>3</w:t>
                    </w:r>
                    <w:r w:rsidRPr="00D53C72">
                      <w:rPr>
                        <w:color w:val="FF0000"/>
                        <w:lang w:val="es-ES_tradnl"/>
                      </w:rPr>
                      <w:t xml:space="preserve"> </w:t>
                    </w:r>
                    <w:r w:rsidRPr="00D53C72">
                      <w:rPr>
                        <w:rFonts w:ascii="Symbol" w:hAnsi="Symbol" w:cs="Symbol"/>
                        <w:color w:val="FF0000"/>
                        <w:sz w:val="16"/>
                        <w:szCs w:val="16"/>
                      </w:rPr>
                      <w:t></w:t>
                    </w:r>
                    <w:r w:rsidRPr="00D53C72">
                      <w:rPr>
                        <w:rFonts w:ascii="Symbol" w:hAnsi="Symbol" w:cs="Symbol"/>
                        <w:color w:val="FF0000"/>
                        <w:sz w:val="16"/>
                        <w:szCs w:val="16"/>
                      </w:rPr>
                      <w:t></w:t>
                    </w:r>
                    <w:r w:rsidRPr="00D53C72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</w:t>
                    </w:r>
                    <w:r w:rsidRPr="00D53C72">
                      <w:rPr>
                        <w:color w:val="FF0000"/>
                        <w:lang w:val="es-ES_tradnl"/>
                      </w:rPr>
                      <w:t xml:space="preserve">f  </w:t>
                    </w:r>
                  </w:p>
                  <w:p w:rsidR="008E5CCC" w:rsidRPr="00BE4D09" w:rsidRDefault="008E5CCC" w:rsidP="009B5769">
                    <w:pPr>
                      <w:spacing w:after="0" w:line="192" w:lineRule="auto"/>
                      <w:jc w:val="right"/>
                      <w:rPr>
                        <w:color w:val="FF0000"/>
                      </w:rPr>
                    </w:pPr>
                    <w:r w:rsidRPr="00BE4D09">
                      <w:rPr>
                        <w:color w:val="FF0000"/>
                      </w:rPr>
                      <w:t>slope m</w:t>
                    </w:r>
                    <w:r w:rsidR="00B719AD" w:rsidRPr="00BE4D09">
                      <w:rPr>
                        <w:color w:val="FF0000"/>
                        <w:vertAlign w:val="subscript"/>
                      </w:rPr>
                      <w:t>3</w:t>
                    </w:r>
                    <w:r w:rsidRPr="00BE4D09">
                      <w:rPr>
                        <w:color w:val="FF0000"/>
                      </w:rPr>
                      <w:t>= ACE</w:t>
                    </w:r>
                    <w:r w:rsidR="00B719AD" w:rsidRPr="00BE4D09">
                      <w:rPr>
                        <w:color w:val="FF0000"/>
                        <w:vertAlign w:val="subscript"/>
                      </w:rPr>
                      <w:t>3</w:t>
                    </w:r>
                    <w:r w:rsidRPr="00BE4D09">
                      <w:rPr>
                        <w:color w:val="FF0000"/>
                      </w:rPr>
                      <w:t>/</w:t>
                    </w:r>
                    <w:r w:rsidR="00FA5005">
                      <w:rPr>
                        <w:color w:val="FF0000"/>
                      </w:rPr>
                      <w:t>(</w:t>
                    </w:r>
                    <w:r w:rsidR="009F2424" w:rsidRPr="009F2424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FF0000"/>
                      </w:rPr>
                      <w:t>B</w:t>
                    </w:r>
                    <w:r w:rsidR="00D53C72" w:rsidRPr="00BE4D09">
                      <w:rPr>
                        <w:color w:val="FF0000"/>
                        <w:sz w:val="24"/>
                        <w:szCs w:val="24"/>
                        <w:vertAlign w:val="subscript"/>
                      </w:rPr>
                      <w:t>I</w:t>
                    </w:r>
                    <w:r w:rsidR="00FA5005" w:rsidRPr="00D53C72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</w:t>
                    </w:r>
                    <w:r w:rsidR="00FA5005" w:rsidRPr="00D53C72">
                      <w:rPr>
                        <w:color w:val="FF0000"/>
                        <w:lang w:val="es-ES_tradnl"/>
                      </w:rPr>
                      <w:t>f</w:t>
                    </w:r>
                    <w:r w:rsidR="00FA5005">
                      <w:rPr>
                        <w:color w:val="FF0000"/>
                        <w:lang w:val="es-ES_tradnl"/>
                      </w:rPr>
                      <w:t>)</w:t>
                    </w:r>
                    <w:r w:rsidR="00FA5005" w:rsidRPr="00D53C72">
                      <w:rPr>
                        <w:color w:val="FF0000"/>
                        <w:lang w:val="es-ES_tradnl"/>
                      </w:rPr>
                      <w:t xml:space="preserve">  </w:t>
                    </w:r>
                    <w:r w:rsidRPr="00BE4D09">
                      <w:rPr>
                        <w:color w:val="FF0000"/>
                      </w:rPr>
                      <w:t xml:space="preserve">  </w:t>
                    </w:r>
                  </w:p>
                </w:txbxContent>
              </v:textbox>
            </v:shape>
            <v:shape id="_x0000_s1123" type="#_x0000_t202" style="position:absolute;left:6458;top:8031;width:336;height:502;mso-width-relative:margin;mso-height-relative:margin" o:regroupid="4" filled="f" stroked="f" strokecolor="white [3212]">
              <v:fill opacity="0"/>
              <v:textbox style="mso-next-textbox:#_x0000_s1123">
                <w:txbxContent>
                  <w:p w:rsidR="008E5CCC" w:rsidRPr="0018379F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5" type="#_x0000_t202" style="position:absolute;left:6314;top:6536;width:336;height:502;mso-width-relative:margin;mso-height-relative:margin" o:regroupid="4" filled="f" stroked="f" strokecolor="white [3212]">
              <v:fill opacity="0"/>
              <v:textbox style="mso-next-textbox:#_x0000_s1125">
                <w:txbxContent>
                  <w:p w:rsidR="008E5CCC" w:rsidRPr="009E248D" w:rsidRDefault="008E5CCC" w:rsidP="00F33C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00B050"/>
                      </w:rPr>
                    </w:pPr>
                    <w:r w:rsidRPr="009E248D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27" type="#_x0000_t32" style="position:absolute;left:6834;top:6347;width:0;height:2682;flip:y" o:connectortype="straight" o:regroupid="4">
              <v:stroke dashstyle="1 1"/>
              <v:shadow offset=",1pt" offset2=",-2pt"/>
            </v:shape>
            <v:shape id="_x0000_s1145" type="#_x0000_t202" style="position:absolute;left:6586;top:7779;width:336;height:502;mso-width-relative:margin;mso-height-relative:margin" o:regroupid="4" filled="f" stroked="f" strokecolor="white [3212]">
              <v:fill opacity="0"/>
              <v:textbox style="mso-next-textbox:#_x0000_s1145">
                <w:txbxContent>
                  <w:p w:rsidR="008E5CCC" w:rsidRPr="0018379F" w:rsidRDefault="008E5CCC" w:rsidP="00EA510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color w:val="FF0000"/>
                      </w:rPr>
                    </w:pPr>
                    <w:r w:rsidRPr="0018379F">
                      <w:rPr>
                        <w:rFonts w:ascii="Symbol" w:hAnsi="Symbol" w:cs="Symbol"/>
                        <w:color w:val="FF0000"/>
                        <w:sz w:val="23"/>
                        <w:szCs w:val="23"/>
                      </w:rPr>
                      <w:t></w:t>
                    </w:r>
                  </w:p>
                </w:txbxContent>
              </v:textbox>
            </v:shape>
            <v:shape id="_x0000_s1150" type="#_x0000_t32" style="position:absolute;left:5992;top:8116;width:632;height:0;flip:x" o:connectortype="straight" o:regroupid="4" strokecolor="red">
              <v:shadow offset=",1pt" offset2=",-2pt"/>
            </v:shape>
            <v:shape id="_x0000_s1151" type="#_x0000_t19" style="position:absolute;left:6047;top:8018;width:363;height:316;rotation:-8255278fd;flip:y" coordsize="21600,17787" o:regroupid="4" adj="-3632841,,,17787" path="wr-21600,-3813,21600,39387,12255,,21600,17787nfewr-21600,-3813,21600,39387,12255,,21600,17787l,17787nsxe" strokecolor="red">
              <v:stroke startarrow="open" endarrow="open"/>
              <v:shadow offset=",1pt" offset2=",-2pt"/>
              <v:path o:connectlocs="12255,0;21600,17787;0,17787"/>
            </v:shape>
            <v:shape id="_x0000_s1152" type="#_x0000_t202" style="position:absolute;left:3251;top:7220;width:2951;height:708;mso-width-relative:margin;mso-height-relative:margin" o:regroupid="4" filled="f" stroked="f">
              <v:textbox style="mso-next-textbox:#_x0000_s1152">
                <w:txbxContent>
                  <w:p w:rsidR="008E5CCC" w:rsidRPr="009804A5" w:rsidRDefault="008E5CCC" w:rsidP="009B5769">
                    <w:pPr>
                      <w:spacing w:after="0" w:line="192" w:lineRule="auto"/>
                      <w:jc w:val="right"/>
                      <w:rPr>
                        <w:color w:val="0070C0"/>
                        <w:lang w:val="es-ES_tradnl"/>
                      </w:rPr>
                    </w:pPr>
                    <w:r w:rsidRPr="009804A5">
                      <w:rPr>
                        <w:color w:val="0070C0"/>
                        <w:lang w:val="es-ES_tradnl"/>
                      </w:rPr>
                      <w:t>ACE</w:t>
                    </w:r>
                    <w:r w:rsidRPr="009804A5">
                      <w:rPr>
                        <w:color w:val="0070C0"/>
                        <w:vertAlign w:val="subscript"/>
                        <w:lang w:val="es-ES_tradnl"/>
                      </w:rPr>
                      <w:t>2</w:t>
                    </w:r>
                    <w:r w:rsidR="003C06B6">
                      <w:rPr>
                        <w:color w:val="0070C0"/>
                      </w:rPr>
                      <w:t>/</w:t>
                    </w:r>
                    <w:r w:rsidR="00C26305">
                      <w:rPr>
                        <w:color w:val="0070C0"/>
                      </w:rPr>
                      <w:t>(</w:t>
                    </w:r>
                    <w:r w:rsidR="00C26305" w:rsidRPr="00C26305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0070C0"/>
                      </w:rPr>
                      <w:t>B</w:t>
                    </w:r>
                    <w:r w:rsidR="009804A5" w:rsidRPr="009804A5">
                      <w:rPr>
                        <w:color w:val="0070C0"/>
                        <w:sz w:val="24"/>
                        <w:szCs w:val="24"/>
                        <w:vertAlign w:val="subscript"/>
                      </w:rPr>
                      <w:t>I</w:t>
                    </w:r>
                    <w:r w:rsidR="00C26305">
                      <w:rPr>
                        <w:color w:val="0070C0"/>
                      </w:rPr>
                      <w:t xml:space="preserve">) </w:t>
                    </w:r>
                    <w:r w:rsidRPr="009804A5">
                      <w:rPr>
                        <w:color w:val="0070C0"/>
                        <w:lang w:val="es-ES_tradnl"/>
                      </w:rPr>
                      <w:t>= m</w:t>
                    </w:r>
                    <w:r w:rsidRPr="009804A5">
                      <w:rPr>
                        <w:color w:val="0070C0"/>
                        <w:vertAlign w:val="subscript"/>
                        <w:lang w:val="es-ES_tradnl"/>
                      </w:rPr>
                      <w:t>2</w:t>
                    </w:r>
                    <w:r w:rsidRPr="009804A5">
                      <w:rPr>
                        <w:color w:val="0070C0"/>
                        <w:lang w:val="es-ES_tradnl"/>
                      </w:rPr>
                      <w:t xml:space="preserve"> </w:t>
                    </w:r>
                    <w:r w:rsidRPr="009804A5">
                      <w:rPr>
                        <w:rFonts w:ascii="Symbol" w:hAnsi="Symbol" w:cs="Symbol"/>
                        <w:color w:val="0070C0"/>
                        <w:sz w:val="16"/>
                        <w:szCs w:val="16"/>
                      </w:rPr>
                      <w:t></w:t>
                    </w:r>
                    <w:r w:rsidRPr="009804A5">
                      <w:rPr>
                        <w:rFonts w:ascii="Symbol" w:hAnsi="Symbol" w:cs="Symbol"/>
                        <w:color w:val="0070C0"/>
                        <w:sz w:val="16"/>
                        <w:szCs w:val="16"/>
                      </w:rPr>
                      <w:t></w:t>
                    </w:r>
                    <w:r w:rsidRPr="009804A5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</w:t>
                    </w:r>
                    <w:r w:rsidRPr="009804A5">
                      <w:rPr>
                        <w:color w:val="0070C0"/>
                        <w:lang w:val="es-ES_tradnl"/>
                      </w:rPr>
                      <w:t xml:space="preserve">f  </w:t>
                    </w:r>
                  </w:p>
                  <w:p w:rsidR="008E5CCC" w:rsidRPr="00BE4D09" w:rsidRDefault="008E5CCC" w:rsidP="009B5769">
                    <w:pPr>
                      <w:spacing w:after="0" w:line="192" w:lineRule="auto"/>
                      <w:jc w:val="right"/>
                      <w:rPr>
                        <w:color w:val="0070C0"/>
                      </w:rPr>
                    </w:pPr>
                    <w:r w:rsidRPr="00BE4D09">
                      <w:rPr>
                        <w:color w:val="0070C0"/>
                      </w:rPr>
                      <w:t>slope m</w:t>
                    </w:r>
                    <w:r w:rsidRPr="00BE4D09">
                      <w:rPr>
                        <w:color w:val="0070C0"/>
                        <w:vertAlign w:val="subscript"/>
                      </w:rPr>
                      <w:t>2</w:t>
                    </w:r>
                    <w:r w:rsidRPr="00BE4D09">
                      <w:rPr>
                        <w:color w:val="0070C0"/>
                      </w:rPr>
                      <w:t>= ACE</w:t>
                    </w:r>
                    <w:r w:rsidRPr="00BE4D09">
                      <w:rPr>
                        <w:color w:val="0070C0"/>
                        <w:vertAlign w:val="subscript"/>
                      </w:rPr>
                      <w:t>2</w:t>
                    </w:r>
                    <w:r w:rsidRPr="00BE4D09">
                      <w:rPr>
                        <w:color w:val="0070C0"/>
                      </w:rPr>
                      <w:t>/</w:t>
                    </w:r>
                    <w:r w:rsidR="003C06B6">
                      <w:rPr>
                        <w:color w:val="0070C0"/>
                      </w:rPr>
                      <w:t>(</w:t>
                    </w:r>
                    <w:r w:rsidR="009F2424" w:rsidRPr="009F2424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0070C0"/>
                      </w:rPr>
                      <w:t>B</w:t>
                    </w:r>
                    <w:r w:rsidR="009804A5" w:rsidRPr="00BE4D09">
                      <w:rPr>
                        <w:color w:val="0070C0"/>
                        <w:sz w:val="24"/>
                        <w:szCs w:val="24"/>
                        <w:vertAlign w:val="subscript"/>
                      </w:rPr>
                      <w:t>I</w:t>
                    </w:r>
                    <w:r w:rsidR="003C06B6" w:rsidRPr="009804A5">
                      <w:rPr>
                        <w:rFonts w:ascii="Symbol" w:hAnsi="Symbol" w:cs="Symbol"/>
                        <w:color w:val="0070C0"/>
                        <w:sz w:val="23"/>
                        <w:szCs w:val="23"/>
                      </w:rPr>
                      <w:t></w:t>
                    </w:r>
                    <w:r w:rsidR="003C06B6" w:rsidRPr="009804A5">
                      <w:rPr>
                        <w:color w:val="0070C0"/>
                        <w:lang w:val="es-ES_tradnl"/>
                      </w:rPr>
                      <w:t>f</w:t>
                    </w:r>
                    <w:r w:rsidR="003C06B6">
                      <w:rPr>
                        <w:color w:val="0070C0"/>
                        <w:lang w:val="es-ES_tradnl"/>
                      </w:rPr>
                      <w:t>)</w:t>
                    </w:r>
                    <w:r w:rsidR="003C06B6" w:rsidRPr="009804A5">
                      <w:rPr>
                        <w:color w:val="0070C0"/>
                        <w:lang w:val="es-ES_tradnl"/>
                      </w:rPr>
                      <w:t xml:space="preserve">  </w:t>
                    </w:r>
                    <w:r w:rsidR="009804A5" w:rsidRPr="00BE4D09">
                      <w:rPr>
                        <w:color w:val="0070C0"/>
                      </w:rPr>
                      <w:t xml:space="preserve">  </w:t>
                    </w:r>
                  </w:p>
                </w:txbxContent>
              </v:textbox>
            </v:shape>
            <v:shape id="_x0000_s1154" type="#_x0000_t202" style="position:absolute;left:3370;top:6647;width:2838;height:592;mso-width-relative:margin;mso-height-relative:margin" o:regroupid="4" filled="f" stroked="f">
              <v:textbox style="mso-next-textbox:#_x0000_s1154">
                <w:txbxContent>
                  <w:p w:rsidR="008E5CCC" w:rsidRPr="009804A5" w:rsidRDefault="008E5CCC" w:rsidP="009B5769">
                    <w:pPr>
                      <w:spacing w:after="0" w:line="192" w:lineRule="auto"/>
                      <w:jc w:val="right"/>
                      <w:rPr>
                        <w:color w:val="00B050"/>
                        <w:lang w:val="es-ES_tradnl"/>
                      </w:rPr>
                    </w:pPr>
                    <w:r w:rsidRPr="009804A5">
                      <w:rPr>
                        <w:color w:val="00B050"/>
                        <w:lang w:val="es-ES_tradnl"/>
                      </w:rPr>
                      <w:t>ACE</w:t>
                    </w:r>
                    <w:r w:rsidR="00B719AD" w:rsidRPr="009804A5">
                      <w:rPr>
                        <w:color w:val="00B050"/>
                        <w:vertAlign w:val="subscript"/>
                        <w:lang w:val="es-ES_tradnl"/>
                      </w:rPr>
                      <w:t>1</w:t>
                    </w:r>
                    <w:r w:rsidR="009804A5" w:rsidRPr="009804A5">
                      <w:rPr>
                        <w:color w:val="00B050"/>
                        <w:lang w:val="es-ES_tradnl"/>
                      </w:rPr>
                      <w:t>/</w:t>
                    </w:r>
                    <w:r w:rsidR="00C26305">
                      <w:rPr>
                        <w:color w:val="00B050"/>
                        <w:lang w:val="es-ES_tradnl"/>
                      </w:rPr>
                      <w:t>(</w:t>
                    </w:r>
                    <w:r w:rsidR="00C26305" w:rsidRPr="00C26305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00B050"/>
                        <w:lang w:val="es-ES_tradnl"/>
                      </w:rPr>
                      <w:t>B</w:t>
                    </w:r>
                    <w:r w:rsidR="009804A5" w:rsidRPr="009804A5">
                      <w:rPr>
                        <w:color w:val="00B050"/>
                        <w:sz w:val="24"/>
                        <w:szCs w:val="24"/>
                        <w:vertAlign w:val="subscript"/>
                        <w:lang w:val="es-ES_tradnl"/>
                      </w:rPr>
                      <w:t>I</w:t>
                    </w:r>
                    <w:r w:rsidR="00C26305">
                      <w:rPr>
                        <w:color w:val="00B050"/>
                        <w:lang w:val="es-ES_tradnl"/>
                      </w:rPr>
                      <w:t xml:space="preserve">) </w:t>
                    </w:r>
                    <w:r w:rsidRPr="009804A5">
                      <w:rPr>
                        <w:color w:val="00B050"/>
                        <w:lang w:val="es-ES_tradnl"/>
                      </w:rPr>
                      <w:t>= m</w:t>
                    </w:r>
                    <w:r w:rsidR="00B719AD" w:rsidRPr="009804A5">
                      <w:rPr>
                        <w:color w:val="00B050"/>
                        <w:vertAlign w:val="subscript"/>
                        <w:lang w:val="es-ES_tradnl"/>
                      </w:rPr>
                      <w:t>1</w:t>
                    </w:r>
                    <w:r w:rsidRPr="009804A5">
                      <w:rPr>
                        <w:color w:val="00B050"/>
                        <w:lang w:val="es-ES_tradnl"/>
                      </w:rPr>
                      <w:t xml:space="preserve"> </w:t>
                    </w:r>
                    <w:r w:rsidRPr="009804A5">
                      <w:rPr>
                        <w:rFonts w:ascii="Symbol" w:hAnsi="Symbol" w:cs="Symbol"/>
                        <w:color w:val="00B050"/>
                        <w:sz w:val="16"/>
                        <w:szCs w:val="16"/>
                      </w:rPr>
                      <w:t></w:t>
                    </w:r>
                    <w:r w:rsidRPr="009804A5">
                      <w:rPr>
                        <w:rFonts w:ascii="Symbol" w:hAnsi="Symbol" w:cs="Symbol"/>
                        <w:color w:val="00B050"/>
                        <w:sz w:val="16"/>
                        <w:szCs w:val="16"/>
                      </w:rPr>
                      <w:t></w:t>
                    </w:r>
                    <w:r w:rsidRPr="009804A5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</w:t>
                    </w:r>
                    <w:r w:rsidRPr="009804A5">
                      <w:rPr>
                        <w:color w:val="00B050"/>
                        <w:lang w:val="es-ES_tradnl"/>
                      </w:rPr>
                      <w:t xml:space="preserve">f  </w:t>
                    </w:r>
                  </w:p>
                  <w:p w:rsidR="008E5CCC" w:rsidRPr="00BE4D09" w:rsidRDefault="008E5CCC" w:rsidP="009B5769">
                    <w:pPr>
                      <w:spacing w:after="0" w:line="192" w:lineRule="auto"/>
                      <w:jc w:val="right"/>
                      <w:rPr>
                        <w:color w:val="00B050"/>
                      </w:rPr>
                    </w:pPr>
                    <w:r w:rsidRPr="00BE4D09">
                      <w:rPr>
                        <w:color w:val="00B050"/>
                      </w:rPr>
                      <w:t>slope m</w:t>
                    </w:r>
                    <w:r w:rsidR="00B719AD" w:rsidRPr="00BE4D09">
                      <w:rPr>
                        <w:color w:val="00B050"/>
                        <w:vertAlign w:val="subscript"/>
                      </w:rPr>
                      <w:t>1</w:t>
                    </w:r>
                    <w:r w:rsidRPr="00BE4D09">
                      <w:rPr>
                        <w:color w:val="00B050"/>
                      </w:rPr>
                      <w:t>= ACE</w:t>
                    </w:r>
                    <w:r w:rsidR="00B719AD" w:rsidRPr="00BE4D09">
                      <w:rPr>
                        <w:color w:val="00B050"/>
                        <w:vertAlign w:val="subscript"/>
                      </w:rPr>
                      <w:t>1</w:t>
                    </w:r>
                    <w:r w:rsidRPr="00BE4D09">
                      <w:rPr>
                        <w:color w:val="00B050"/>
                      </w:rPr>
                      <w:t>/</w:t>
                    </w:r>
                    <w:r w:rsidR="003C06B6">
                      <w:rPr>
                        <w:color w:val="00B050"/>
                      </w:rPr>
                      <w:t>(</w:t>
                    </w:r>
                    <w:r w:rsidR="009F2424" w:rsidRPr="009F2424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</w:t>
                    </w:r>
                    <w:r w:rsidR="003C06B6">
                      <w:rPr>
                        <w:color w:val="00B050"/>
                      </w:rPr>
                      <w:t>B</w:t>
                    </w:r>
                    <w:r w:rsidR="009804A5" w:rsidRPr="00BE4D09">
                      <w:rPr>
                        <w:color w:val="00B050"/>
                        <w:sz w:val="24"/>
                        <w:szCs w:val="24"/>
                        <w:vertAlign w:val="subscript"/>
                      </w:rPr>
                      <w:t>I</w:t>
                    </w:r>
                    <w:r w:rsidR="003C06B6" w:rsidRPr="009804A5">
                      <w:rPr>
                        <w:rFonts w:ascii="Symbol" w:hAnsi="Symbol" w:cs="Symbol"/>
                        <w:color w:val="00B050"/>
                        <w:sz w:val="23"/>
                        <w:szCs w:val="23"/>
                      </w:rPr>
                      <w:t></w:t>
                    </w:r>
                    <w:r w:rsidR="003C06B6" w:rsidRPr="009804A5">
                      <w:rPr>
                        <w:color w:val="00B050"/>
                        <w:lang w:val="es-ES_tradnl"/>
                      </w:rPr>
                      <w:t>f</w:t>
                    </w:r>
                    <w:r w:rsidR="003C06B6">
                      <w:rPr>
                        <w:color w:val="00B050"/>
                        <w:lang w:val="es-ES_tradnl"/>
                      </w:rPr>
                      <w:t>)</w:t>
                    </w:r>
                    <w:r w:rsidR="003C06B6" w:rsidRPr="009804A5">
                      <w:rPr>
                        <w:color w:val="00B050"/>
                        <w:lang w:val="es-ES_tradnl"/>
                      </w:rPr>
                      <w:t xml:space="preserve">  </w:t>
                    </w:r>
                    <w:r w:rsidR="009804A5" w:rsidRPr="00BE4D09">
                      <w:rPr>
                        <w:color w:val="00B050"/>
                      </w:rPr>
                      <w:t xml:space="preserve">  </w:t>
                    </w:r>
                  </w:p>
                </w:txbxContent>
              </v:textbox>
            </v:shape>
            <v:shape id="_x0000_s1189" type="#_x0000_t202" style="position:absolute;left:8368;top:6456;width:874;height:434;mso-height-percent:200;mso-height-percent:200;mso-width-relative:margin;mso-height-relative:margin" o:regroupid="4" filled="f" stroked="f">
              <v:textbox style="mso-next-textbox:#_x0000_s1189;mso-fit-shape-to-text:t">
                <w:txbxContent>
                  <w:p w:rsidR="008E5CCC" w:rsidRPr="00110CA8" w:rsidRDefault="008E5CCC" w:rsidP="007F75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MS Shell Dlg" w:hAnsi="MS Shell Dlg" w:cs="MS Shell Dlg"/>
                        <w:sz w:val="17"/>
                        <w:szCs w:val="17"/>
                      </w:rPr>
                    </w:pPr>
                    <w:r>
                      <w:t xml:space="preserve"> </w:t>
                    </w:r>
                    <w:r>
                      <w:rPr>
                        <w:rFonts w:ascii="Symbol" w:hAnsi="Symbol" w:cs="Symbol"/>
                        <w:sz w:val="23"/>
                        <w:szCs w:val="23"/>
                      </w:rPr>
                      <w:t></w:t>
                    </w:r>
                    <w:r>
                      <w:t xml:space="preserve">f = 0   </w:t>
                    </w:r>
                  </w:p>
                </w:txbxContent>
              </v:textbox>
            </v:shape>
            <v:shape id="_x0000_s1190" type="#_x0000_t19" style="position:absolute;left:6156;top:8629;width:334;height:226;rotation:-7323795fd;flip:y" coordsize="21600,17787" o:regroupid="4" adj="-3632841,,,17787" path="wr-21600,-3813,21600,39387,12255,,21600,17787nfewr-21600,-3813,21600,39387,12255,,21600,17787l,17787nsxe" strokecolor="black [3213]">
              <v:stroke startarrow="open" endarrow="open"/>
              <v:shadow offset=",1pt" offset2=",-2pt"/>
              <v:path o:connectlocs="12255,0;21600,17787;0,17787"/>
            </v:shape>
            <v:shape id="_x0000_s1191" type="#_x0000_t32" style="position:absolute;left:6118;top:8734;width:452;height:0;flip:x" o:connectortype="straight" o:regroupid="4" strokecolor="black [3213]">
              <v:shadow offset=",1pt" offset2=",-2pt"/>
            </v:shape>
          </v:group>
        </w:pict>
      </w:r>
    </w:p>
    <w:p w:rsidR="00ED6C29" w:rsidRDefault="00ED6C29" w:rsidP="00ED6C29">
      <w:pPr>
        <w:autoSpaceDE w:val="0"/>
        <w:autoSpaceDN w:val="0"/>
        <w:adjustRightInd w:val="0"/>
        <w:spacing w:after="0" w:line="240" w:lineRule="auto"/>
      </w:pPr>
      <w:r w:rsidRPr="008E5CCC">
        <w:rPr>
          <w:b/>
        </w:rPr>
        <w:t>BA i’s assigned share</w:t>
      </w:r>
      <w:r>
        <w:t xml:space="preserve"> </w:t>
      </w:r>
      <w:r w:rsidR="00727E5A">
        <w:t>m</w:t>
      </w:r>
      <w:r w:rsidR="00727E5A">
        <w:rPr>
          <w:vertAlign w:val="subscript"/>
        </w:rPr>
        <w:t>i</w:t>
      </w:r>
      <w:r w:rsidR="00727E5A">
        <w:t xml:space="preserve"> = </w:t>
      </w:r>
      <w:r>
        <w:t>ACE</w:t>
      </w:r>
      <w:r>
        <w:rPr>
          <w:vertAlign w:val="subscript"/>
        </w:rPr>
        <w:t>i</w:t>
      </w:r>
      <w:r>
        <w:t>/</w:t>
      </w:r>
      <w:r w:rsidR="00FA5005">
        <w:t>(</w:t>
      </w:r>
      <w:r w:rsidR="009F2424">
        <w:rPr>
          <w:rFonts w:ascii="Symbol" w:hAnsi="Symbol" w:cs="Symbol"/>
          <w:sz w:val="23"/>
          <w:szCs w:val="23"/>
        </w:rPr>
        <w:t></w:t>
      </w:r>
      <w:r w:rsidR="003C06B6">
        <w:t>B</w:t>
      </w:r>
      <w:r w:rsidR="00047214">
        <w:rPr>
          <w:sz w:val="24"/>
          <w:szCs w:val="24"/>
          <w:vertAlign w:val="subscript"/>
        </w:rPr>
        <w:t>I</w:t>
      </w:r>
      <w:r w:rsidR="00FA5005" w:rsidRPr="00FA5005">
        <w:rPr>
          <w:rFonts w:ascii="Symbol" w:hAnsi="Symbol" w:cs="Symbol"/>
          <w:color w:val="0D0D0D" w:themeColor="text1" w:themeTint="F2"/>
          <w:sz w:val="23"/>
          <w:szCs w:val="23"/>
        </w:rPr>
        <w:t></w:t>
      </w:r>
      <w:r w:rsidR="00FA5005" w:rsidRPr="00FA5005">
        <w:rPr>
          <w:color w:val="0D0D0D" w:themeColor="text1" w:themeTint="F2"/>
        </w:rPr>
        <w:t>f</w:t>
      </w:r>
      <w:r w:rsidR="00FA5005">
        <w:rPr>
          <w:color w:val="0D0D0D" w:themeColor="text1" w:themeTint="F2"/>
        </w:rPr>
        <w:t>)</w:t>
      </w:r>
      <w:r>
        <w:t>:</w:t>
      </w:r>
    </w:p>
    <w:p w:rsidR="007C0E8D" w:rsidRDefault="007C0E8D" w:rsidP="008E5CCC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ED6C29">
      <w:pPr>
        <w:autoSpaceDE w:val="0"/>
        <w:autoSpaceDN w:val="0"/>
        <w:adjustRightInd w:val="0"/>
        <w:spacing w:after="0" w:line="240" w:lineRule="auto"/>
      </w:pPr>
    </w:p>
    <w:p w:rsidR="00BD6AC1" w:rsidRDefault="00BD6AC1" w:rsidP="00ED6C29">
      <w:pPr>
        <w:autoSpaceDE w:val="0"/>
        <w:autoSpaceDN w:val="0"/>
        <w:adjustRightInd w:val="0"/>
        <w:spacing w:after="0" w:line="240" w:lineRule="auto"/>
      </w:pPr>
    </w:p>
    <w:p w:rsidR="007C0E8D" w:rsidRDefault="007C0E8D" w:rsidP="009F2424">
      <w:pPr>
        <w:autoSpaceDE w:val="0"/>
        <w:autoSpaceDN w:val="0"/>
        <w:adjustRightInd w:val="0"/>
        <w:spacing w:after="0" w:line="240" w:lineRule="auto"/>
      </w:pPr>
      <w:r>
        <w:t xml:space="preserve">Each point along the horizontal axis contains one or more frequency events.  Each frequency event consists of a vertical array of three </w:t>
      </w:r>
      <w:r w:rsidR="00F03233">
        <w:t>dots representing th</w:t>
      </w:r>
      <w:r w:rsidR="007F756B">
        <w:t>is</w:t>
      </w:r>
      <w:r w:rsidR="00F03233">
        <w:t xml:space="preserve"> Interconnection’s</w:t>
      </w:r>
      <w:r>
        <w:t xml:space="preserve"> 3 BAs’ ACE</w:t>
      </w:r>
      <w:r w:rsidRPr="007C0E8D">
        <w:rPr>
          <w:vertAlign w:val="subscript"/>
        </w:rPr>
        <w:t>i</w:t>
      </w:r>
      <w:r>
        <w:t xml:space="preserve">s </w:t>
      </w:r>
      <w:r w:rsidR="00920BE6">
        <w:t xml:space="preserve">(converted into frequency by dividing by </w:t>
      </w:r>
      <w:r w:rsidR="009F2424">
        <w:t xml:space="preserve">negative </w:t>
      </w:r>
      <w:r w:rsidR="00920BE6">
        <w:t xml:space="preserve">aggregate Interconnection “Bias” </w:t>
      </w:r>
      <w:r w:rsidR="009F2424">
        <w:rPr>
          <w:rFonts w:ascii="Symbol" w:hAnsi="Symbol" w:cs="Symbol"/>
          <w:sz w:val="23"/>
          <w:szCs w:val="23"/>
        </w:rPr>
        <w:t></w:t>
      </w:r>
      <w:r w:rsidR="003C06B6">
        <w:t>B</w:t>
      </w:r>
      <w:r w:rsidR="00920BE6">
        <w:rPr>
          <w:sz w:val="24"/>
          <w:szCs w:val="24"/>
          <w:vertAlign w:val="subscript"/>
        </w:rPr>
        <w:t>I</w:t>
      </w:r>
      <w:r w:rsidR="00920BE6">
        <w:t xml:space="preserve"> </w:t>
      </w:r>
      <w:r>
        <w:t>for that event</w:t>
      </w:r>
      <w:r w:rsidR="00CB357E">
        <w:t>)</w:t>
      </w:r>
      <w:r>
        <w:t xml:space="preserve">.  </w:t>
      </w:r>
      <w:r w:rsidR="00F03233">
        <w:t>The e</w:t>
      </w:r>
      <w:r>
        <w:t>vent density decreases the further out along the horizontal axis</w:t>
      </w:r>
      <w:r w:rsidR="00F03233">
        <w:t>, while the ACE behavior vertically disperses with the increased magnitude of those decreasingly frequent events</w:t>
      </w:r>
      <w:r w:rsidR="00C166BE">
        <w:t xml:space="preserve"> and</w:t>
      </w:r>
      <w:r w:rsidR="00F03233">
        <w:t xml:space="preserve"> thus the upward slope of the regression lines determined by the Interconnection regression line</w:t>
      </w:r>
      <w:r w:rsidR="007F756B">
        <w:t xml:space="preserve"> which, by </w:t>
      </w:r>
      <w:r w:rsidR="002C03A6">
        <w:t xml:space="preserve">its </w:t>
      </w:r>
      <w:r w:rsidR="007F756B">
        <w:t>mathematical definition, must be a</w:t>
      </w:r>
      <w:r w:rsidR="002C03A6">
        <w:t>n upward sloping</w:t>
      </w:r>
      <w:r w:rsidR="007F756B">
        <w:t xml:space="preserve"> 45-degree line.</w:t>
      </w:r>
      <w:r w:rsidR="00F03233">
        <w:t xml:space="preserve">  </w:t>
      </w:r>
      <w:r>
        <w:t xml:space="preserve">   </w:t>
      </w:r>
    </w:p>
    <w:p w:rsidR="007C0E8D" w:rsidRPr="007F756B" w:rsidRDefault="007C0E8D" w:rsidP="00B030C7">
      <w:pPr>
        <w:autoSpaceDE w:val="0"/>
        <w:autoSpaceDN w:val="0"/>
        <w:adjustRightInd w:val="0"/>
        <w:spacing w:after="0" w:line="168" w:lineRule="auto"/>
      </w:pPr>
    </w:p>
    <w:p w:rsidR="00A35619" w:rsidRDefault="00DB07D6" w:rsidP="00036083">
      <w:pPr>
        <w:autoSpaceDE w:val="0"/>
        <w:autoSpaceDN w:val="0"/>
        <w:adjustRightInd w:val="0"/>
        <w:spacing w:after="0" w:line="240" w:lineRule="auto"/>
        <w:rPr>
          <w:rFonts w:cs="MS Shell Dlg"/>
        </w:rPr>
      </w:pPr>
      <w:r>
        <w:rPr>
          <w:rFonts w:cs="MS Shell Dlg"/>
        </w:rPr>
        <w:t xml:space="preserve">A BA i’s </w:t>
      </w:r>
      <w:r w:rsidRPr="00A222E6">
        <w:rPr>
          <w:rFonts w:cs="MS Shell Dlg"/>
          <w:b/>
        </w:rPr>
        <w:t>Frequency Response Obligation</w:t>
      </w:r>
      <w:r>
        <w:rPr>
          <w:rFonts w:cs="MS Shell Dlg"/>
        </w:rPr>
        <w:t xml:space="preserve"> </w:t>
      </w:r>
      <w:r w:rsidRPr="00A222E6">
        <w:rPr>
          <w:rFonts w:cs="MS Shell Dlg"/>
          <w:i/>
        </w:rPr>
        <w:t>share</w:t>
      </w:r>
      <w:r>
        <w:rPr>
          <w:rFonts w:cs="MS Shell Dlg"/>
        </w:rPr>
        <w:t xml:space="preserve"> </w:t>
      </w:r>
      <w:r>
        <w:t>m</w:t>
      </w:r>
      <w:r>
        <w:rPr>
          <w:vertAlign w:val="subscript"/>
        </w:rPr>
        <w:t>i</w:t>
      </w:r>
      <w:r>
        <w:t xml:space="preserve"> = </w:t>
      </w:r>
      <w:r w:rsidR="00920BE6">
        <w:t>ACE</w:t>
      </w:r>
      <w:r w:rsidR="00920BE6">
        <w:rPr>
          <w:vertAlign w:val="subscript"/>
        </w:rPr>
        <w:t>i</w:t>
      </w:r>
      <w:r w:rsidR="00920BE6">
        <w:t>/</w:t>
      </w:r>
      <w:r w:rsidR="00D23E19">
        <w:t>(</w:t>
      </w:r>
      <w:r w:rsidR="00D23E19">
        <w:rPr>
          <w:rFonts w:ascii="Symbol" w:hAnsi="Symbol" w:cs="Symbol"/>
          <w:sz w:val="23"/>
          <w:szCs w:val="23"/>
        </w:rPr>
        <w:t></w:t>
      </w:r>
      <w:r w:rsidR="00D23E19">
        <w:rPr>
          <w:color w:val="000000" w:themeColor="text1"/>
        </w:rPr>
        <w:t>B</w:t>
      </w:r>
      <w:r w:rsidR="00D23E19" w:rsidRPr="009804A5">
        <w:rPr>
          <w:color w:val="000000" w:themeColor="text1"/>
          <w:sz w:val="24"/>
          <w:szCs w:val="24"/>
          <w:vertAlign w:val="subscript"/>
        </w:rPr>
        <w:t>I</w:t>
      </w:r>
      <w:r w:rsidR="00D23E19">
        <w:rPr>
          <w:rFonts w:ascii="Symbol" w:hAnsi="Symbol" w:cs="Symbol"/>
          <w:sz w:val="23"/>
          <w:szCs w:val="23"/>
        </w:rPr>
        <w:t></w:t>
      </w:r>
      <w:r w:rsidR="00D23E19">
        <w:t xml:space="preserve">f) </w:t>
      </w:r>
      <w:r>
        <w:rPr>
          <w:rFonts w:cs="MS Shell Dlg"/>
        </w:rPr>
        <w:t>of Minimum Reliable Interconnection</w:t>
      </w:r>
      <w:r w:rsidR="002C03A6">
        <w:rPr>
          <w:rFonts w:cs="MS Shell Dlg"/>
        </w:rPr>
        <w:t xml:space="preserve"> Frequency</w:t>
      </w:r>
      <w:r>
        <w:rPr>
          <w:rFonts w:cs="MS Shell Dlg"/>
        </w:rPr>
        <w:t xml:space="preserve"> Response </w:t>
      </w:r>
      <w:r>
        <w:t>(</w:t>
      </w:r>
      <w:r>
        <w:rPr>
          <w:rFonts w:ascii="Symbol" w:hAnsi="Symbol" w:cs="Symbol"/>
          <w:sz w:val="23"/>
          <w:szCs w:val="23"/>
        </w:rPr>
        <w:t></w:t>
      </w:r>
      <w:r>
        <w:t>MW</w:t>
      </w:r>
      <w:r>
        <w:rPr>
          <w:sz w:val="24"/>
          <w:szCs w:val="24"/>
          <w:vertAlign w:val="subscript"/>
        </w:rPr>
        <w:t>I</w:t>
      </w:r>
      <w:r>
        <w:t>/</w:t>
      </w:r>
      <w:r w:rsidRPr="006871E3">
        <w:rPr>
          <w:rFonts w:ascii="Symbol" w:hAnsi="Symbol" w:cs="Symbol"/>
          <w:sz w:val="23"/>
          <w:szCs w:val="23"/>
        </w:rPr>
        <w:t></w:t>
      </w:r>
      <w:r w:rsidRPr="006871E3">
        <w:t>f</w:t>
      </w:r>
      <w:r>
        <w:t>)</w:t>
      </w:r>
      <w:r w:rsidRPr="00ED6C29">
        <w:rPr>
          <w:vertAlign w:val="subscript"/>
        </w:rPr>
        <w:t>MIN</w:t>
      </w:r>
      <w:r>
        <w:t xml:space="preserve"> </w:t>
      </w:r>
      <w:r w:rsidRPr="00A222E6">
        <w:rPr>
          <w:i/>
        </w:rPr>
        <w:t xml:space="preserve"> </w:t>
      </w:r>
      <w:r w:rsidRPr="00A222E6">
        <w:rPr>
          <w:rFonts w:cs="MS Shell Dlg"/>
          <w:i/>
        </w:rPr>
        <w:t xml:space="preserve">is determined by BA i’s </w:t>
      </w:r>
      <w:r w:rsidR="00B030C7" w:rsidRPr="00A222E6">
        <w:rPr>
          <w:rFonts w:cs="MS Shell Dlg"/>
          <w:i/>
        </w:rPr>
        <w:t xml:space="preserve">% </w:t>
      </w:r>
      <w:r w:rsidRPr="00A222E6">
        <w:rPr>
          <w:rFonts w:cs="MS Shell Dlg"/>
          <w:i/>
        </w:rPr>
        <w:t xml:space="preserve">control contribution to events , not to normal control errors (the domain of the CPS1 standard and AGC).   </w:t>
      </w:r>
      <w:r>
        <w:rPr>
          <w:rFonts w:cs="MS Shell Dlg"/>
        </w:rPr>
        <w:t xml:space="preserve">That control contribution </w:t>
      </w:r>
      <w:r w:rsidR="00B030C7">
        <w:rPr>
          <w:rFonts w:cs="MS Shell Dlg"/>
        </w:rPr>
        <w:t xml:space="preserve">% </w:t>
      </w:r>
      <w:r>
        <w:rPr>
          <w:rFonts w:cs="MS Shell Dlg"/>
        </w:rPr>
        <w:t xml:space="preserve">is summarized by the linear regression line through the origin of the plot of BA </w:t>
      </w:r>
      <w:r w:rsidR="002C03A6">
        <w:rPr>
          <w:rFonts w:cs="MS Shell Dlg"/>
        </w:rPr>
        <w:t>i</w:t>
      </w:r>
      <w:r>
        <w:rPr>
          <w:rFonts w:cs="MS Shell Dlg"/>
        </w:rPr>
        <w:t xml:space="preserve">’s ACE performance </w:t>
      </w:r>
      <w:r w:rsidR="002C03A6">
        <w:rPr>
          <w:rFonts w:cs="MS Shell Dlg"/>
        </w:rPr>
        <w:t>during</w:t>
      </w:r>
      <w:r>
        <w:rPr>
          <w:rFonts w:cs="MS Shell Dlg"/>
        </w:rPr>
        <w:t xml:space="preserve"> each event.  For all means and purposes the probability distribution of “events” begins </w:t>
      </w:r>
      <w:r w:rsidR="00E33293">
        <w:rPr>
          <w:rFonts w:cs="MS Shell Dlg"/>
        </w:rPr>
        <w:t>beyond</w:t>
      </w:r>
      <w:r>
        <w:rPr>
          <w:rFonts w:cs="MS Shell Dlg"/>
        </w:rPr>
        <w:t xml:space="preserve"> 4 standard deviations </w:t>
      </w:r>
      <w:r w:rsidR="002C03A6">
        <w:rPr>
          <w:rFonts w:cs="MS Shell Dlg"/>
        </w:rPr>
        <w:t xml:space="preserve">from the origin </w:t>
      </w:r>
      <w:r>
        <w:rPr>
          <w:rFonts w:cs="MS Shell Dlg"/>
        </w:rPr>
        <w:t xml:space="preserve">of the probability distribution of frequency errors.  </w:t>
      </w:r>
      <w:r w:rsidR="002C03A6">
        <w:rPr>
          <w:rFonts w:cs="MS Shell Dlg"/>
        </w:rPr>
        <w:t>It is at that point</w:t>
      </w:r>
      <w:r>
        <w:rPr>
          <w:rFonts w:cs="MS Shell Dlg"/>
        </w:rPr>
        <w:t xml:space="preserve"> </w:t>
      </w:r>
      <w:r w:rsidR="002C03A6">
        <w:rPr>
          <w:rFonts w:cs="MS Shell Dlg"/>
        </w:rPr>
        <w:t xml:space="preserve">that </w:t>
      </w:r>
      <w:r w:rsidR="007F756B" w:rsidRPr="007F756B">
        <w:rPr>
          <w:rFonts w:cs="MS Shell Dlg"/>
        </w:rPr>
        <w:t xml:space="preserve">Howard Illian’s frequency research has determined that the “fat tail” of exponentially distributed </w:t>
      </w:r>
      <w:r w:rsidR="007F756B">
        <w:rPr>
          <w:rFonts w:cs="MS Shell Dlg"/>
        </w:rPr>
        <w:t xml:space="preserve">frequency </w:t>
      </w:r>
      <w:r w:rsidR="007F756B" w:rsidRPr="007F756B">
        <w:rPr>
          <w:rFonts w:cs="MS Shell Dlg"/>
        </w:rPr>
        <w:t xml:space="preserve">“events” overtakes the tail of the </w:t>
      </w:r>
      <w:r w:rsidR="002C03A6">
        <w:rPr>
          <w:rFonts w:cs="MS Shell Dlg"/>
        </w:rPr>
        <w:t xml:space="preserve">rapidly diminishing number of </w:t>
      </w:r>
      <w:r w:rsidR="007F756B" w:rsidRPr="007F756B">
        <w:rPr>
          <w:rFonts w:cs="MS Shell Dlg"/>
        </w:rPr>
        <w:t xml:space="preserve">distributed </w:t>
      </w:r>
      <w:r w:rsidR="00C166BE">
        <w:rPr>
          <w:rFonts w:cs="MS Shell Dlg"/>
        </w:rPr>
        <w:t>“</w:t>
      </w:r>
      <w:r w:rsidR="007F756B" w:rsidRPr="007F756B">
        <w:rPr>
          <w:rFonts w:cs="MS Shell Dlg"/>
        </w:rPr>
        <w:t>operating</w:t>
      </w:r>
      <w:r w:rsidR="00C166BE">
        <w:rPr>
          <w:rFonts w:cs="MS Shell Dlg"/>
        </w:rPr>
        <w:t>”</w:t>
      </w:r>
      <w:r w:rsidR="007F756B" w:rsidRPr="007F756B">
        <w:rPr>
          <w:rFonts w:cs="MS Shell Dlg"/>
        </w:rPr>
        <w:t xml:space="preserve"> </w:t>
      </w:r>
      <w:r w:rsidR="00251815">
        <w:rPr>
          <w:rFonts w:cs="MS Shell Dlg"/>
        </w:rPr>
        <w:t xml:space="preserve">frequency </w:t>
      </w:r>
      <w:r w:rsidR="007F756B" w:rsidRPr="007F756B">
        <w:rPr>
          <w:rFonts w:cs="MS Shell Dlg"/>
        </w:rPr>
        <w:t>errors</w:t>
      </w:r>
      <w:r w:rsidR="002C03A6">
        <w:rPr>
          <w:rFonts w:cs="MS Shell Dlg"/>
        </w:rPr>
        <w:t>.</w:t>
      </w:r>
      <w:r w:rsidR="007F756B" w:rsidRPr="007F756B">
        <w:rPr>
          <w:rFonts w:cs="MS Shell Dlg"/>
        </w:rPr>
        <w:t xml:space="preserve">  </w:t>
      </w:r>
      <w:r w:rsidR="00A222E6">
        <w:rPr>
          <w:rFonts w:cs="MS Shell Dlg"/>
        </w:rPr>
        <w:t>[</w:t>
      </w:r>
      <w:r w:rsidR="00454C6C">
        <w:rPr>
          <w:rFonts w:cs="MS Shell Dlg"/>
        </w:rPr>
        <w:t xml:space="preserve">The Frequency </w:t>
      </w:r>
      <w:r w:rsidR="00036083">
        <w:rPr>
          <w:rFonts w:cs="MS Shell Dlg"/>
        </w:rPr>
        <w:t>Trigger</w:t>
      </w:r>
      <w:r w:rsidR="00454C6C">
        <w:rPr>
          <w:rFonts w:cs="MS Shell Dlg"/>
        </w:rPr>
        <w:t xml:space="preserve"> Limit (F</w:t>
      </w:r>
      <w:r w:rsidR="00036083">
        <w:rPr>
          <w:rFonts w:cs="MS Shell Dlg"/>
        </w:rPr>
        <w:t>T</w:t>
      </w:r>
      <w:r w:rsidR="00454C6C">
        <w:rPr>
          <w:rFonts w:cs="MS Shell Dlg"/>
        </w:rPr>
        <w:t>L) of the BAAL Standard may be set at that point where exc</w:t>
      </w:r>
      <w:r w:rsidR="001265C5">
        <w:rPr>
          <w:rFonts w:cs="MS Shell Dlg"/>
        </w:rPr>
        <w:t>e</w:t>
      </w:r>
      <w:r w:rsidR="00454C6C">
        <w:rPr>
          <w:rFonts w:cs="MS Shell Dlg"/>
        </w:rPr>
        <w:t>ed</w:t>
      </w:r>
      <w:r w:rsidR="0025645D">
        <w:rPr>
          <w:rFonts w:cs="MS Shell Dlg"/>
        </w:rPr>
        <w:t>a</w:t>
      </w:r>
      <w:r w:rsidR="00454C6C">
        <w:rPr>
          <w:rFonts w:cs="MS Shell Dlg"/>
        </w:rPr>
        <w:t>nces reach a manageably small number to be addressed individually.</w:t>
      </w:r>
      <w:r w:rsidR="00A222E6">
        <w:rPr>
          <w:rFonts w:cs="MS Shell Dlg"/>
        </w:rPr>
        <w:t>]</w:t>
      </w:r>
      <w:r w:rsidR="00454C6C">
        <w:rPr>
          <w:rFonts w:cs="MS Shell Dlg"/>
        </w:rPr>
        <w:t xml:space="preserve">  </w:t>
      </w:r>
      <w:r w:rsidR="00C96F71">
        <w:rPr>
          <w:rFonts w:cs="MS Shell Dlg"/>
        </w:rPr>
        <w:t>Within</w:t>
      </w:r>
      <w:r w:rsidR="002C03A6">
        <w:rPr>
          <w:rFonts w:cs="MS Shell Dlg"/>
        </w:rPr>
        <w:t xml:space="preserve"> the 4</w:t>
      </w:r>
      <w:r w:rsidR="00985EFE">
        <w:rPr>
          <w:rFonts w:cs="MS Shell Dlg"/>
        </w:rPr>
        <w:t xml:space="preserve"> or 5</w:t>
      </w:r>
      <w:r w:rsidR="00A222E6">
        <w:rPr>
          <w:rFonts w:cs="MS Shell Dlg"/>
        </w:rPr>
        <w:t xml:space="preserve"> </w:t>
      </w:r>
      <w:r w:rsidR="002C03A6">
        <w:rPr>
          <w:rFonts w:cs="MS Shell Dlg"/>
        </w:rPr>
        <w:t>standard deviations</w:t>
      </w:r>
      <w:r w:rsidR="00C96F71">
        <w:rPr>
          <w:rFonts w:cs="MS Shell Dlg"/>
        </w:rPr>
        <w:t>,</w:t>
      </w:r>
      <w:r w:rsidR="002C03A6">
        <w:rPr>
          <w:rFonts w:cs="MS Shell Dlg"/>
        </w:rPr>
        <w:t xml:space="preserve"> the distribution of events takes the form of a chi-square distribution which peaks before declining to zero as </w:t>
      </w:r>
      <w:r w:rsidR="00C166BE">
        <w:rPr>
          <w:rFonts w:cs="MS Shell Dlg"/>
        </w:rPr>
        <w:t>“</w:t>
      </w:r>
      <w:r w:rsidR="00795479">
        <w:rPr>
          <w:rFonts w:cs="MS Shell Dlg"/>
        </w:rPr>
        <w:t>events</w:t>
      </w:r>
      <w:r w:rsidR="00C166BE">
        <w:rPr>
          <w:rFonts w:cs="MS Shell Dlg"/>
        </w:rPr>
        <w:t>” approach zero in magnitude</w:t>
      </w:r>
      <w:r w:rsidR="00795479">
        <w:rPr>
          <w:rFonts w:cs="MS Shell Dlg"/>
        </w:rPr>
        <w:t xml:space="preserve">. </w:t>
      </w:r>
      <w:r w:rsidR="00985EFE">
        <w:rPr>
          <w:rFonts w:cs="MS Shell Dlg"/>
        </w:rPr>
        <w:t xml:space="preserve"> </w:t>
      </w:r>
      <w:r w:rsidR="00795479">
        <w:rPr>
          <w:rFonts w:cs="MS Shell Dlg"/>
        </w:rPr>
        <w:t>Moreover, the plot of frequency deviations becomes ever denser</w:t>
      </w:r>
      <w:r w:rsidR="00454C6C">
        <w:rPr>
          <w:rFonts w:cs="MS Shell Dlg"/>
        </w:rPr>
        <w:t xml:space="preserve"> </w:t>
      </w:r>
      <w:r w:rsidR="00795479">
        <w:rPr>
          <w:rFonts w:cs="MS Shell Dlg"/>
        </w:rPr>
        <w:t xml:space="preserve">with the sheer multitude of </w:t>
      </w:r>
      <w:r w:rsidR="00985EFE">
        <w:rPr>
          <w:rFonts w:cs="MS Shell Dlg"/>
        </w:rPr>
        <w:t>mere operating</w:t>
      </w:r>
      <w:r w:rsidR="00795479">
        <w:rPr>
          <w:rFonts w:cs="MS Shell Dlg"/>
        </w:rPr>
        <w:t xml:space="preserve"> errors as frequency error gets smaller </w:t>
      </w:r>
      <w:r w:rsidR="00985EFE">
        <w:rPr>
          <w:rFonts w:cs="MS Shell Dlg"/>
        </w:rPr>
        <w:t xml:space="preserve">and </w:t>
      </w:r>
      <w:r w:rsidR="00795479">
        <w:rPr>
          <w:rFonts w:cs="MS Shell Dlg"/>
        </w:rPr>
        <w:t>smaller in magnitude.</w:t>
      </w:r>
      <w:r w:rsidR="00985EFE">
        <w:rPr>
          <w:rFonts w:cs="MS Shell Dlg"/>
        </w:rPr>
        <w:t xml:space="preserve">  </w:t>
      </w:r>
      <w:r w:rsidR="00795479">
        <w:rPr>
          <w:rFonts w:cs="MS Shell Dlg"/>
        </w:rPr>
        <w:t>That sheer density, which is managed by the CPS1 standard and AGC-type control, would overtake the behavior we are seeking to measure beyond 4 standard</w:t>
      </w:r>
      <w:r w:rsidR="00F91ED8">
        <w:rPr>
          <w:rFonts w:cs="MS Shell Dlg"/>
        </w:rPr>
        <w:t xml:space="preserve"> </w:t>
      </w:r>
      <w:r w:rsidR="00795479">
        <w:rPr>
          <w:rFonts w:cs="MS Shell Dlg"/>
        </w:rPr>
        <w:t xml:space="preserve">deviations where frequency response is the crucial determinant of system reliability as “first line of defense”. </w:t>
      </w:r>
      <w:r w:rsidR="008F318E">
        <w:rPr>
          <w:rFonts w:cs="MS Shell Dlg"/>
        </w:rPr>
        <w:t xml:space="preserve"> </w:t>
      </w:r>
      <w:r w:rsidR="00F91ED8">
        <w:rPr>
          <w:rFonts w:cs="MS Shell Dlg"/>
        </w:rPr>
        <w:t xml:space="preserve">Moreover, that density would pose an increasingly computational nightmare while diluting the effectiveness of the result. </w:t>
      </w:r>
    </w:p>
    <w:p w:rsidR="00920BE6" w:rsidRDefault="00920BE6" w:rsidP="00043A22">
      <w:pPr>
        <w:autoSpaceDE w:val="0"/>
        <w:autoSpaceDN w:val="0"/>
        <w:adjustRightInd w:val="0"/>
        <w:spacing w:after="0" w:line="168" w:lineRule="auto"/>
        <w:rPr>
          <w:rFonts w:cs="MS Shell Dlg"/>
        </w:rPr>
      </w:pPr>
    </w:p>
    <w:p w:rsidR="00325900" w:rsidRDefault="00920BE6" w:rsidP="00036083">
      <w:pPr>
        <w:autoSpaceDE w:val="0"/>
        <w:autoSpaceDN w:val="0"/>
        <w:adjustRightInd w:val="0"/>
        <w:spacing w:after="0" w:line="240" w:lineRule="auto"/>
        <w:rPr>
          <w:rFonts w:cs="MS Shell Dlg"/>
          <w:i/>
        </w:rPr>
      </w:pPr>
      <w:r w:rsidRPr="00920BE6">
        <w:rPr>
          <w:rFonts w:cs="MS Shell Dlg"/>
          <w:i/>
        </w:rPr>
        <w:lastRenderedPageBreak/>
        <w:t>Interpretation of FR</w:t>
      </w:r>
      <w:r w:rsidRPr="00AA3B75">
        <w:rPr>
          <w:rFonts w:cs="MS Shell Dlg"/>
          <w:i/>
          <w:color w:val="0D0D0D" w:themeColor="text1" w:themeTint="F2"/>
        </w:rPr>
        <w:t>O</w:t>
      </w:r>
      <w:r w:rsidRPr="00AA3B75">
        <w:rPr>
          <w:rFonts w:cs="MS Shell Dlg"/>
          <w:i/>
          <w:color w:val="0D0D0D" w:themeColor="text1" w:themeTint="F2"/>
          <w:vertAlign w:val="subscript"/>
        </w:rPr>
        <w:t>i</w:t>
      </w:r>
      <w:r>
        <w:rPr>
          <w:rFonts w:cs="MS Shell Dlg"/>
          <w:i/>
        </w:rPr>
        <w:t xml:space="preserve"> </w:t>
      </w:r>
      <w:r>
        <w:rPr>
          <w:rFonts w:cs="MS Shell Dlg"/>
        </w:rPr>
        <w:t xml:space="preserve">.  </w:t>
      </w:r>
      <w:r w:rsidRPr="008F0464">
        <w:rPr>
          <w:rFonts w:cs="MS Shell Dlg"/>
          <w:b/>
          <w:i/>
        </w:rPr>
        <w:t xml:space="preserve">Basically a BA </w:t>
      </w:r>
      <w:r w:rsidR="00325900" w:rsidRPr="008F0464">
        <w:rPr>
          <w:rFonts w:cs="MS Shell Dlg"/>
          <w:b/>
          <w:i/>
        </w:rPr>
        <w:t>i</w:t>
      </w:r>
      <w:r w:rsidRPr="008F0464">
        <w:rPr>
          <w:rFonts w:cs="MS Shell Dlg"/>
          <w:b/>
          <w:i/>
        </w:rPr>
        <w:t xml:space="preserve">’s </w:t>
      </w:r>
      <w:r w:rsidR="00257D77">
        <w:rPr>
          <w:rFonts w:cs="MS Shell Dlg"/>
          <w:b/>
          <w:i/>
        </w:rPr>
        <w:t xml:space="preserve">maximum </w:t>
      </w:r>
      <w:r w:rsidRPr="008F0464">
        <w:rPr>
          <w:rFonts w:cs="MS Shell Dlg"/>
          <w:b/>
          <w:i/>
        </w:rPr>
        <w:t>FRO</w:t>
      </w:r>
      <w:r w:rsidRPr="008F0464">
        <w:rPr>
          <w:rFonts w:cs="MS Shell Dlg"/>
          <w:b/>
          <w:i/>
          <w:vertAlign w:val="subscript"/>
        </w:rPr>
        <w:t>i</w:t>
      </w:r>
      <w:r w:rsidR="00325900" w:rsidRPr="008F0464">
        <w:rPr>
          <w:rFonts w:cs="MS Shell Dlg"/>
          <w:b/>
          <w:i/>
        </w:rPr>
        <w:t xml:space="preserve"> </w:t>
      </w:r>
      <w:r w:rsidR="001E4E87">
        <w:rPr>
          <w:rFonts w:cs="MS Shell Dlg"/>
          <w:b/>
          <w:i/>
        </w:rPr>
        <w:t xml:space="preserve">per </w:t>
      </w:r>
      <w:r w:rsidR="00C96F71">
        <w:rPr>
          <w:rFonts w:cs="MS Shell Dlg"/>
          <w:b/>
          <w:i/>
        </w:rPr>
        <w:t xml:space="preserve">0.1 </w:t>
      </w:r>
      <w:r w:rsidR="001E4E87">
        <w:rPr>
          <w:rFonts w:cs="MS Shell Dlg"/>
          <w:b/>
          <w:i/>
        </w:rPr>
        <w:t xml:space="preserve">Hz </w:t>
      </w:r>
      <w:r w:rsidR="00325900" w:rsidRPr="008F0464">
        <w:rPr>
          <w:rFonts w:cs="MS Shell Dlg"/>
          <w:b/>
          <w:i/>
        </w:rPr>
        <w:t xml:space="preserve">is </w:t>
      </w:r>
      <w:r w:rsidR="00AA3B75" w:rsidRPr="008F0464">
        <w:rPr>
          <w:rFonts w:cs="MS Shell Dlg"/>
          <w:b/>
          <w:i/>
        </w:rPr>
        <w:t xml:space="preserve"> its historical average ACE</w:t>
      </w:r>
      <w:r w:rsidR="00AA3B75" w:rsidRPr="008F0464">
        <w:rPr>
          <w:rFonts w:cs="MS Shell Dlg"/>
          <w:b/>
          <w:i/>
          <w:color w:val="0D0D0D" w:themeColor="text1" w:themeTint="F2"/>
          <w:vertAlign w:val="subscript"/>
        </w:rPr>
        <w:t>i</w:t>
      </w:r>
      <w:r w:rsidR="00AA3B75" w:rsidRPr="008F0464">
        <w:rPr>
          <w:rFonts w:cs="MS Shell Dlg"/>
          <w:b/>
          <w:i/>
          <w:color w:val="0D0D0D" w:themeColor="text1" w:themeTint="F2"/>
        </w:rPr>
        <w:t xml:space="preserve"> </w:t>
      </w:r>
      <w:r w:rsidR="00AA3B75" w:rsidRPr="008F0464">
        <w:rPr>
          <w:rFonts w:cs="MS Shell Dlg"/>
          <w:b/>
          <w:i/>
        </w:rPr>
        <w:t>during past events</w:t>
      </w:r>
      <w:r w:rsidR="00257D77" w:rsidRPr="00257D77">
        <w:rPr>
          <w:rFonts w:cs="MS Shell Dlg"/>
          <w:i/>
        </w:rPr>
        <w:t xml:space="preserve">, </w:t>
      </w:r>
      <w:r w:rsidR="00257D77" w:rsidRPr="00257D77">
        <w:rPr>
          <w:rFonts w:cs="MS Shell Dlg"/>
        </w:rPr>
        <w:t xml:space="preserve">achieved if the Interconnection’s </w:t>
      </w:r>
      <w:r w:rsidR="00F87B13">
        <w:rPr>
          <w:rFonts w:cs="MS Shell Dlg"/>
        </w:rPr>
        <w:t>aggregate Bias</w:t>
      </w:r>
      <w:r w:rsidR="00257D77" w:rsidRPr="00257D77">
        <w:rPr>
          <w:rFonts w:cs="MS Shell Dlg"/>
        </w:rPr>
        <w:t xml:space="preserve"> </w:t>
      </w:r>
      <w:r w:rsidR="00F87B13">
        <w:rPr>
          <w:rFonts w:cs="MS Shell Dlg"/>
        </w:rPr>
        <w:t xml:space="preserve">actually </w:t>
      </w:r>
      <w:r w:rsidR="00257D77" w:rsidRPr="00257D77">
        <w:rPr>
          <w:rFonts w:cs="MS Shell Dlg"/>
        </w:rPr>
        <w:t xml:space="preserve">declines to the </w:t>
      </w:r>
      <w:r w:rsidR="00F87B13" w:rsidRPr="00F87B13">
        <w:t>Minimum Reliable Interconnection Frequency Response</w:t>
      </w:r>
      <w:r w:rsidR="00257D77" w:rsidRPr="00F87B13">
        <w:rPr>
          <w:rFonts w:cs="MS Shell Dlg"/>
        </w:rPr>
        <w:t>.</w:t>
      </w:r>
      <w:r w:rsidR="00257D77" w:rsidRPr="00257D77">
        <w:rPr>
          <w:rFonts w:cs="MS Shell Dlg"/>
          <w:i/>
        </w:rPr>
        <w:t xml:space="preserve"> </w:t>
      </w:r>
      <w:r w:rsidR="00257D77">
        <w:rPr>
          <w:rFonts w:cs="MS Shell Dlg"/>
          <w:b/>
          <w:i/>
        </w:rPr>
        <w:t xml:space="preserve"> </w:t>
      </w:r>
      <w:r w:rsidR="00AA3B75">
        <w:rPr>
          <w:rFonts w:cs="MS Shell Dlg"/>
        </w:rPr>
        <w:t>This may seem self-contradictory because ACE</w:t>
      </w:r>
      <w:r w:rsidR="00AA3B75" w:rsidRPr="00AA3B75">
        <w:rPr>
          <w:rFonts w:cs="MS Shell Dlg"/>
          <w:color w:val="0D0D0D" w:themeColor="text1" w:themeTint="F2"/>
          <w:vertAlign w:val="subscript"/>
        </w:rPr>
        <w:t>i</w:t>
      </w:r>
      <w:r w:rsidR="00AA3B75" w:rsidRPr="00AA3B75">
        <w:rPr>
          <w:rFonts w:cs="MS Shell Dlg"/>
          <w:color w:val="0D0D0D" w:themeColor="text1" w:themeTint="F2"/>
        </w:rPr>
        <w:t xml:space="preserve"> </w:t>
      </w:r>
      <w:r w:rsidR="00AA3B75">
        <w:rPr>
          <w:rFonts w:cs="MS Shell Dlg"/>
        </w:rPr>
        <w:t>does not show provision of Frequency Response as a positive number</w:t>
      </w:r>
      <w:r w:rsidR="0063685C">
        <w:rPr>
          <w:rFonts w:cs="MS Shell Dlg"/>
        </w:rPr>
        <w:t xml:space="preserve"> </w:t>
      </w:r>
      <w:r w:rsidR="00AA3B75">
        <w:rPr>
          <w:rFonts w:cs="MS Shell Dlg"/>
        </w:rPr>
        <w:t>because the ACE equation “subtracts” response from performance, in other words “expects it”</w:t>
      </w:r>
      <w:r w:rsidR="00795555">
        <w:rPr>
          <w:rFonts w:cs="MS Shell Dlg"/>
        </w:rPr>
        <w:t xml:space="preserve"> by giving you a negative score if you don’t provide it</w:t>
      </w:r>
      <w:r w:rsidR="00AA3B75">
        <w:rPr>
          <w:rFonts w:cs="MS Shell Dlg"/>
        </w:rPr>
        <w:t xml:space="preserve">.  In other words, if BA i provides only Frequency Response </w:t>
      </w:r>
      <w:r w:rsidR="00795555">
        <w:rPr>
          <w:rFonts w:cs="MS Shell Dlg"/>
        </w:rPr>
        <w:t>but</w:t>
      </w:r>
      <w:r w:rsidR="00AA3B75">
        <w:rPr>
          <w:rFonts w:cs="MS Shell Dlg"/>
        </w:rPr>
        <w:t xml:space="preserve"> no other Net Interchange, its</w:t>
      </w:r>
      <w:r w:rsidR="0063685C" w:rsidRPr="0063685C">
        <w:rPr>
          <w:rFonts w:cs="MS Shell Dlg"/>
        </w:rPr>
        <w:t xml:space="preserve"> </w:t>
      </w:r>
      <w:r w:rsidR="0063685C">
        <w:rPr>
          <w:rFonts w:cs="MS Shell Dlg"/>
        </w:rPr>
        <w:t>ACE</w:t>
      </w:r>
      <w:r w:rsidR="0063685C" w:rsidRPr="00AA3B75">
        <w:rPr>
          <w:rFonts w:cs="MS Shell Dlg"/>
          <w:color w:val="0D0D0D" w:themeColor="text1" w:themeTint="F2"/>
          <w:vertAlign w:val="subscript"/>
        </w:rPr>
        <w:t>i</w:t>
      </w:r>
      <w:r w:rsidR="00AA3B75">
        <w:rPr>
          <w:rFonts w:cs="MS Shell Dlg"/>
        </w:rPr>
        <w:t xml:space="preserve"> is zero.</w:t>
      </w:r>
      <w:r w:rsidR="0063685C">
        <w:rPr>
          <w:rFonts w:cs="MS Shell Dlg"/>
        </w:rPr>
        <w:t xml:space="preserve">  Therefore the current </w:t>
      </w:r>
      <w:r w:rsidR="00795555">
        <w:rPr>
          <w:rFonts w:cs="MS Shell Dlg"/>
        </w:rPr>
        <w:t>FRO</w:t>
      </w:r>
      <w:r w:rsidR="00795555" w:rsidRPr="00325900">
        <w:rPr>
          <w:rFonts w:cs="MS Shell Dlg"/>
          <w:vertAlign w:val="subscript"/>
        </w:rPr>
        <w:t>i</w:t>
      </w:r>
      <w:r w:rsidR="00795555">
        <w:rPr>
          <w:rFonts w:cs="MS Shell Dlg"/>
        </w:rPr>
        <w:t xml:space="preserve"> </w:t>
      </w:r>
      <w:r w:rsidR="0063685C">
        <w:rPr>
          <w:rFonts w:cs="MS Shell Dlg"/>
        </w:rPr>
        <w:t xml:space="preserve">gives no credit for provision of </w:t>
      </w:r>
      <w:r w:rsidR="00795555">
        <w:rPr>
          <w:rFonts w:cs="MS Shell Dlg"/>
        </w:rPr>
        <w:t>Frequency R</w:t>
      </w:r>
      <w:r w:rsidR="0063685C">
        <w:rPr>
          <w:rFonts w:cs="MS Shell Dlg"/>
        </w:rPr>
        <w:t>esponse during events.</w:t>
      </w:r>
      <w:r w:rsidR="001128B5">
        <w:rPr>
          <w:rFonts w:cs="MS Shell Dlg"/>
        </w:rPr>
        <w:t xml:space="preserve">   </w:t>
      </w:r>
      <w:r w:rsidR="006576DC">
        <w:rPr>
          <w:rFonts w:cs="MS Shell Dlg"/>
        </w:rPr>
        <w:t xml:space="preserve">MW </w:t>
      </w:r>
      <w:r w:rsidR="001128B5">
        <w:rPr>
          <w:rFonts w:cs="MS Shell Dlg"/>
        </w:rPr>
        <w:t>events tend to hurt frequency rather than help frequency</w:t>
      </w:r>
      <w:r w:rsidR="006576DC">
        <w:rPr>
          <w:rFonts w:cs="MS Shell Dlg"/>
        </w:rPr>
        <w:t>, unlike run-of-the-mill often-offsetting operating errors</w:t>
      </w:r>
      <w:r w:rsidR="001128B5">
        <w:rPr>
          <w:rFonts w:cs="MS Shell Dlg"/>
        </w:rPr>
        <w:t xml:space="preserve">.  Therefore the best most BAs </w:t>
      </w:r>
      <w:r w:rsidR="006576DC">
        <w:rPr>
          <w:rFonts w:cs="MS Shell Dlg"/>
        </w:rPr>
        <w:t xml:space="preserve">immediately </w:t>
      </w:r>
      <w:r w:rsidR="001128B5">
        <w:rPr>
          <w:rFonts w:cs="MS Shell Dlg"/>
        </w:rPr>
        <w:t xml:space="preserve">do is to provide Frequency Response to </w:t>
      </w:r>
      <w:r w:rsidR="006576DC">
        <w:rPr>
          <w:rFonts w:cs="MS Shell Dlg"/>
        </w:rPr>
        <w:t>an</w:t>
      </w:r>
      <w:r w:rsidR="001128B5">
        <w:rPr>
          <w:rFonts w:cs="MS Shell Dlg"/>
        </w:rPr>
        <w:t xml:space="preserve"> event and not much more to offset it.  ACEs tend to show contribution to the event</w:t>
      </w:r>
      <w:r w:rsidR="006576DC">
        <w:rPr>
          <w:rFonts w:cs="MS Shell Dlg"/>
        </w:rPr>
        <w:t>.  The FRO</w:t>
      </w:r>
      <w:r w:rsidR="006576DC" w:rsidRPr="00325900">
        <w:rPr>
          <w:rFonts w:cs="MS Shell Dlg"/>
          <w:vertAlign w:val="subscript"/>
        </w:rPr>
        <w:t>i</w:t>
      </w:r>
      <w:r w:rsidR="006576DC">
        <w:rPr>
          <w:rFonts w:cs="MS Shell Dlg"/>
        </w:rPr>
        <w:t xml:space="preserve"> appears to be self-defeating because a BA i which always provides only its required response and causes no event has</w:t>
      </w:r>
      <w:r w:rsidR="001E4E87">
        <w:rPr>
          <w:rFonts w:cs="MS Shell Dlg"/>
        </w:rPr>
        <w:t xml:space="preserve"> an</w:t>
      </w:r>
      <w:r w:rsidR="006576DC">
        <w:rPr>
          <w:rFonts w:cs="MS Shell Dlg"/>
        </w:rPr>
        <w:t xml:space="preserve"> FRO</w:t>
      </w:r>
      <w:r w:rsidR="006576DC" w:rsidRPr="00325900">
        <w:rPr>
          <w:rFonts w:cs="MS Shell Dlg"/>
          <w:vertAlign w:val="subscript"/>
        </w:rPr>
        <w:t>i</w:t>
      </w:r>
      <w:r w:rsidR="006576DC">
        <w:rPr>
          <w:rFonts w:cs="MS Shell Dlg"/>
        </w:rPr>
        <w:t xml:space="preserve"> = 0!</w:t>
      </w:r>
      <w:r w:rsidR="00B92048">
        <w:rPr>
          <w:rFonts w:cs="MS Shell Dlg"/>
        </w:rPr>
        <w:t xml:space="preserve">  In other words, FRO </w:t>
      </w:r>
      <w:r w:rsidR="002E4849">
        <w:rPr>
          <w:rFonts w:cs="MS Shell Dlg"/>
        </w:rPr>
        <w:t xml:space="preserve">appears to </w:t>
      </w:r>
      <w:r w:rsidR="00B92048">
        <w:rPr>
          <w:rFonts w:cs="MS Shell Dlg"/>
        </w:rPr>
        <w:t>act in such a way that, by meeting your obligation</w:t>
      </w:r>
      <w:r w:rsidR="002E4849">
        <w:rPr>
          <w:rFonts w:cs="MS Shell Dlg"/>
        </w:rPr>
        <w:t xml:space="preserve"> and causing no error</w:t>
      </w:r>
      <w:r w:rsidR="00B92048">
        <w:rPr>
          <w:rFonts w:cs="MS Shell Dlg"/>
        </w:rPr>
        <w:t xml:space="preserve">, you reduce </w:t>
      </w:r>
      <w:r w:rsidR="002E4849">
        <w:rPr>
          <w:rFonts w:cs="MS Shell Dlg"/>
        </w:rPr>
        <w:t>your obligation</w:t>
      </w:r>
      <w:r w:rsidR="00B92048">
        <w:rPr>
          <w:rFonts w:cs="MS Shell Dlg"/>
        </w:rPr>
        <w:t xml:space="preserve">!  That appears to be a proper incentive rather than its opposite </w:t>
      </w:r>
      <w:r w:rsidR="001E4E87">
        <w:rPr>
          <w:rFonts w:cs="MS Shell Dlg"/>
        </w:rPr>
        <w:t>(</w:t>
      </w:r>
      <w:r w:rsidR="00B92048">
        <w:rPr>
          <w:rFonts w:cs="MS Shell Dlg"/>
        </w:rPr>
        <w:t xml:space="preserve">namely </w:t>
      </w:r>
      <w:r w:rsidR="002E4849">
        <w:rPr>
          <w:rFonts w:cs="MS Shell Dlg"/>
        </w:rPr>
        <w:t xml:space="preserve">by </w:t>
      </w:r>
      <w:r w:rsidR="00B92048">
        <w:rPr>
          <w:rFonts w:cs="MS Shell Dlg"/>
        </w:rPr>
        <w:t xml:space="preserve">meeting your obligation </w:t>
      </w:r>
      <w:r w:rsidR="002E4849">
        <w:rPr>
          <w:rFonts w:cs="MS Shell Dlg"/>
        </w:rPr>
        <w:t>you only</w:t>
      </w:r>
      <w:r w:rsidR="00B92048">
        <w:rPr>
          <w:rFonts w:cs="MS Shell Dlg"/>
        </w:rPr>
        <w:t xml:space="preserve"> increase it</w:t>
      </w:r>
      <w:r w:rsidR="001E4E87">
        <w:rPr>
          <w:rFonts w:cs="MS Shell Dlg"/>
        </w:rPr>
        <w:t>)</w:t>
      </w:r>
      <w:r w:rsidR="00B92048">
        <w:rPr>
          <w:rFonts w:cs="MS Shell Dlg"/>
        </w:rPr>
        <w:t>.  What is the resulting outcome?  The result is an equilibrium</w:t>
      </w:r>
      <w:r w:rsidR="004B3B35">
        <w:rPr>
          <w:rFonts w:cs="MS Shell Dlg"/>
        </w:rPr>
        <w:t xml:space="preserve"> in terms of where the FRO is set.  </w:t>
      </w:r>
      <w:r w:rsidR="001E4E87" w:rsidRPr="001E4E87">
        <w:rPr>
          <w:rFonts w:cs="MS Shell Dlg"/>
          <w:i/>
        </w:rPr>
        <w:t>A BA i that somehow achieves perfect control so as NEVER to contribute to events is known as an islanded BA I, off the Interconnection.  In other words it should have no FRO</w:t>
      </w:r>
      <w:r w:rsidR="001E4E87" w:rsidRPr="001E4E87">
        <w:rPr>
          <w:rFonts w:cs="MS Shell Dlg"/>
          <w:i/>
          <w:color w:val="0D0D0D" w:themeColor="text1" w:themeTint="F2"/>
          <w:vertAlign w:val="subscript"/>
        </w:rPr>
        <w:t>i</w:t>
      </w:r>
      <w:r w:rsidR="001E4E87" w:rsidRPr="001E4E87">
        <w:rPr>
          <w:rFonts w:cs="MS Shell Dlg"/>
          <w:i/>
        </w:rPr>
        <w:t xml:space="preserve"> because physically it cannot possibly have an FRO</w:t>
      </w:r>
      <w:r w:rsidR="001E4E87" w:rsidRPr="001E4E87">
        <w:rPr>
          <w:rFonts w:cs="MS Shell Dlg"/>
          <w:i/>
          <w:color w:val="0D0D0D" w:themeColor="text1" w:themeTint="F2"/>
          <w:vertAlign w:val="subscript"/>
        </w:rPr>
        <w:t>i</w:t>
      </w:r>
      <w:r w:rsidR="001E4E87">
        <w:rPr>
          <w:rFonts w:cs="MS Shell Dlg"/>
        </w:rPr>
        <w:t xml:space="preserve"> .  </w:t>
      </w:r>
      <w:r w:rsidR="004B3B35">
        <w:rPr>
          <w:rFonts w:cs="MS Shell Dlg"/>
        </w:rPr>
        <w:t>Meeting its FRO</w:t>
      </w:r>
      <w:r w:rsidR="004B3B35" w:rsidRPr="004B3B35">
        <w:rPr>
          <w:rFonts w:cs="MS Shell Dlg"/>
          <w:color w:val="0D0D0D" w:themeColor="text1" w:themeTint="F2"/>
          <w:vertAlign w:val="subscript"/>
        </w:rPr>
        <w:t>i</w:t>
      </w:r>
      <w:r w:rsidR="004B3B35">
        <w:rPr>
          <w:rFonts w:cs="MS Shell Dlg"/>
        </w:rPr>
        <w:t xml:space="preserve"> from a compliance perspective does NOT mean that BA i will not cause events</w:t>
      </w:r>
      <w:r w:rsidR="00A21B93">
        <w:rPr>
          <w:rFonts w:cs="MS Shell Dlg"/>
        </w:rPr>
        <w:t xml:space="preserve"> which a</w:t>
      </w:r>
      <w:r w:rsidR="004B3B35">
        <w:rPr>
          <w:rFonts w:cs="MS Shell Dlg"/>
        </w:rPr>
        <w:t xml:space="preserve">re not offset by </w:t>
      </w:r>
      <w:r w:rsidR="00A21B93">
        <w:rPr>
          <w:rFonts w:cs="MS Shell Dlg"/>
        </w:rPr>
        <w:t>BA i’s</w:t>
      </w:r>
      <w:r w:rsidR="004B3B35">
        <w:rPr>
          <w:rFonts w:cs="MS Shell Dlg"/>
        </w:rPr>
        <w:t xml:space="preserve"> own provision of response</w:t>
      </w:r>
      <w:r w:rsidR="00B92048">
        <w:rPr>
          <w:rFonts w:cs="MS Shell Dlg"/>
        </w:rPr>
        <w:t>.</w:t>
      </w:r>
      <w:r w:rsidR="004B3B35">
        <w:rPr>
          <w:rFonts w:cs="MS Shell Dlg"/>
        </w:rPr>
        <w:t xml:space="preserve">  What FRO</w:t>
      </w:r>
      <w:r w:rsidR="004B3B35" w:rsidRPr="004B3B35">
        <w:rPr>
          <w:rFonts w:cs="MS Shell Dlg"/>
          <w:color w:val="0D0D0D" w:themeColor="text1" w:themeTint="F2"/>
          <w:vertAlign w:val="subscript"/>
        </w:rPr>
        <w:t>i</w:t>
      </w:r>
      <w:r w:rsidR="004B3B35">
        <w:rPr>
          <w:rFonts w:cs="MS Shell Dlg"/>
        </w:rPr>
        <w:t xml:space="preserve"> is saying </w:t>
      </w:r>
      <w:r w:rsidR="00A21B93">
        <w:rPr>
          <w:rFonts w:cs="MS Shell Dlg"/>
        </w:rPr>
        <w:t>is that</w:t>
      </w:r>
      <w:r w:rsidR="004B3B35">
        <w:rPr>
          <w:rFonts w:cs="MS Shell Dlg"/>
        </w:rPr>
        <w:t xml:space="preserve"> “</w:t>
      </w:r>
      <w:r w:rsidR="005D5DA4">
        <w:rPr>
          <w:rFonts w:cs="MS Shell Dlg"/>
        </w:rPr>
        <w:t>BA i</w:t>
      </w:r>
      <w:r w:rsidR="00A21B93">
        <w:rPr>
          <w:rFonts w:cs="MS Shell Dlg"/>
        </w:rPr>
        <w:t xml:space="preserve"> should not</w:t>
      </w:r>
      <w:r w:rsidR="004B3B35">
        <w:rPr>
          <w:rFonts w:cs="MS Shell Dlg"/>
        </w:rPr>
        <w:t xml:space="preserve"> contribute to </w:t>
      </w:r>
      <w:r w:rsidR="004B3B35" w:rsidRPr="00A21B93">
        <w:rPr>
          <w:rFonts w:cs="MS Shell Dlg"/>
          <w:b/>
          <w:i/>
        </w:rPr>
        <w:t>events</w:t>
      </w:r>
      <w:r w:rsidR="004B3B35">
        <w:rPr>
          <w:rFonts w:cs="MS Shell Dlg"/>
        </w:rPr>
        <w:t xml:space="preserve"> out of proportion to </w:t>
      </w:r>
      <w:r w:rsidR="00A21B93">
        <w:rPr>
          <w:rFonts w:cs="MS Shell Dlg"/>
        </w:rPr>
        <w:t>its</w:t>
      </w:r>
      <w:r w:rsidR="004B3B35">
        <w:rPr>
          <w:rFonts w:cs="MS Shell Dlg"/>
        </w:rPr>
        <w:t xml:space="preserve"> FRO</w:t>
      </w:r>
      <w:r w:rsidR="004B3B35" w:rsidRPr="004B3B35">
        <w:rPr>
          <w:rFonts w:cs="MS Shell Dlg"/>
          <w:color w:val="0D0D0D" w:themeColor="text1" w:themeTint="F2"/>
          <w:vertAlign w:val="subscript"/>
        </w:rPr>
        <w:t>i</w:t>
      </w:r>
      <w:r w:rsidR="004B3B35">
        <w:rPr>
          <w:rFonts w:cs="MS Shell Dlg"/>
        </w:rPr>
        <w:t xml:space="preserve"> </w:t>
      </w:r>
      <w:r w:rsidR="004B3B35" w:rsidRPr="00A21B93">
        <w:rPr>
          <w:rFonts w:cs="MS Shell Dlg"/>
          <w:b/>
          <w:i/>
        </w:rPr>
        <w:t>share</w:t>
      </w:r>
      <w:r w:rsidR="004B3B35">
        <w:rPr>
          <w:rFonts w:cs="MS Shell Dlg"/>
        </w:rPr>
        <w:t xml:space="preserve"> of</w:t>
      </w:r>
      <w:r w:rsidR="006576DC">
        <w:rPr>
          <w:rFonts w:cs="MS Shell Dlg"/>
        </w:rPr>
        <w:t xml:space="preserve"> </w:t>
      </w:r>
      <w:r w:rsidR="004B3B35">
        <w:rPr>
          <w:rFonts w:cs="MS Shell Dlg"/>
        </w:rPr>
        <w:t xml:space="preserve">Minimum Reliable Interconnection Frequency Response </w:t>
      </w:r>
      <w:r w:rsidR="004B3B35">
        <w:t>(</w:t>
      </w:r>
      <w:r w:rsidR="004B3B35">
        <w:rPr>
          <w:rFonts w:ascii="Symbol" w:hAnsi="Symbol" w:cs="Symbol"/>
          <w:sz w:val="23"/>
          <w:szCs w:val="23"/>
        </w:rPr>
        <w:t></w:t>
      </w:r>
      <w:r w:rsidR="004B3B35">
        <w:t>MW</w:t>
      </w:r>
      <w:r w:rsidR="004B3B35">
        <w:rPr>
          <w:sz w:val="24"/>
          <w:szCs w:val="24"/>
          <w:vertAlign w:val="subscript"/>
        </w:rPr>
        <w:t>I</w:t>
      </w:r>
      <w:r w:rsidR="004B3B35">
        <w:t>/</w:t>
      </w:r>
      <w:r w:rsidR="004B3B35" w:rsidRPr="006871E3">
        <w:rPr>
          <w:rFonts w:ascii="Symbol" w:hAnsi="Symbol" w:cs="Symbol"/>
          <w:sz w:val="23"/>
          <w:szCs w:val="23"/>
        </w:rPr>
        <w:t></w:t>
      </w:r>
      <w:r w:rsidR="004B3B35" w:rsidRPr="006871E3">
        <w:t>f</w:t>
      </w:r>
      <w:r w:rsidR="004B3B35">
        <w:t>)</w:t>
      </w:r>
      <w:r w:rsidR="004B3B35" w:rsidRPr="00ED6C29">
        <w:rPr>
          <w:vertAlign w:val="subscript"/>
        </w:rPr>
        <w:t>MIN</w:t>
      </w:r>
      <w:r w:rsidR="006576DC">
        <w:rPr>
          <w:rFonts w:cs="MS Shell Dlg"/>
        </w:rPr>
        <w:t xml:space="preserve"> </w:t>
      </w:r>
      <w:r w:rsidR="004B3B35">
        <w:rPr>
          <w:rFonts w:cs="MS Shell Dlg"/>
        </w:rPr>
        <w:t>“.</w:t>
      </w:r>
      <w:r w:rsidR="00A21B93">
        <w:rPr>
          <w:rFonts w:cs="MS Shell Dlg"/>
        </w:rPr>
        <w:t xml:space="preserve">  If BA i increases Interconnection risk by contributing </w:t>
      </w:r>
      <w:r w:rsidR="00B32517">
        <w:rPr>
          <w:rFonts w:cs="MS Shell Dlg"/>
        </w:rPr>
        <w:t xml:space="preserve">proportionately more events than before </w:t>
      </w:r>
      <w:r w:rsidR="00A21B93">
        <w:rPr>
          <w:rFonts w:cs="MS Shell Dlg"/>
        </w:rPr>
        <w:t>that its individual FRO</w:t>
      </w:r>
      <w:r w:rsidR="00A21B93" w:rsidRPr="004B3B35">
        <w:rPr>
          <w:rFonts w:cs="MS Shell Dlg"/>
          <w:color w:val="0D0D0D" w:themeColor="text1" w:themeTint="F2"/>
          <w:vertAlign w:val="subscript"/>
        </w:rPr>
        <w:t>i</w:t>
      </w:r>
      <w:r w:rsidR="006576DC">
        <w:rPr>
          <w:rFonts w:cs="MS Shell Dlg"/>
        </w:rPr>
        <w:t xml:space="preserve"> </w:t>
      </w:r>
      <w:r w:rsidR="00A21B93">
        <w:rPr>
          <w:rFonts w:cs="MS Shell Dlg"/>
        </w:rPr>
        <w:t xml:space="preserve">compliance itself </w:t>
      </w:r>
      <w:r w:rsidR="00043A22">
        <w:rPr>
          <w:rFonts w:cs="MS Shell Dlg"/>
        </w:rPr>
        <w:t>cannot by definition</w:t>
      </w:r>
      <w:r w:rsidR="00A21B93">
        <w:rPr>
          <w:rFonts w:cs="MS Shell Dlg"/>
        </w:rPr>
        <w:t xml:space="preserve"> prevent, then BA i should be required henceforth to contribute a bigger share to the </w:t>
      </w:r>
      <w:r w:rsidR="002E4849">
        <w:rPr>
          <w:rFonts w:cs="MS Shell Dlg"/>
        </w:rPr>
        <w:t xml:space="preserve">Interconnection’s </w:t>
      </w:r>
      <w:r w:rsidR="00A21B93">
        <w:rPr>
          <w:rFonts w:cs="MS Shell Dlg"/>
        </w:rPr>
        <w:t>Frequency Response th</w:t>
      </w:r>
      <w:r w:rsidR="00154D70">
        <w:rPr>
          <w:rFonts w:cs="MS Shell Dlg"/>
        </w:rPr>
        <w:t xml:space="preserve">at is deployed to contain all </w:t>
      </w:r>
      <w:r w:rsidR="00A21B93">
        <w:rPr>
          <w:rFonts w:cs="MS Shell Dlg"/>
        </w:rPr>
        <w:t>events.  I</w:t>
      </w:r>
      <w:r w:rsidR="00B32517">
        <w:rPr>
          <w:rFonts w:cs="MS Shell Dlg"/>
        </w:rPr>
        <w:t>f</w:t>
      </w:r>
      <w:r w:rsidR="00A21B93">
        <w:rPr>
          <w:rFonts w:cs="MS Shell Dlg"/>
        </w:rPr>
        <w:t xml:space="preserve"> BA i contributes an excess amount of events, all BAs are providing the additional frequency response to counter those events.  Instead, only BA</w:t>
      </w:r>
      <w:r w:rsidR="00A21B93" w:rsidRPr="00A21B93">
        <w:rPr>
          <w:rFonts w:cs="MS Shell Dlg"/>
          <w:vertAlign w:val="subscript"/>
        </w:rPr>
        <w:t xml:space="preserve"> </w:t>
      </w:r>
      <w:r w:rsidR="00A21B93" w:rsidRPr="00325900">
        <w:rPr>
          <w:rFonts w:cs="MS Shell Dlg"/>
          <w:vertAlign w:val="subscript"/>
        </w:rPr>
        <w:t>i</w:t>
      </w:r>
      <w:r w:rsidR="00A21B93">
        <w:rPr>
          <w:rFonts w:cs="MS Shell Dlg"/>
        </w:rPr>
        <w:t xml:space="preserve"> itself should be required to contribute that additional Frequency Response that the entire interconnection is being required to provide.</w:t>
      </w:r>
      <w:r w:rsidR="00043A22">
        <w:rPr>
          <w:rFonts w:cs="MS Shell Dlg"/>
        </w:rPr>
        <w:t xml:space="preserve">  What FRO compliance does is to provide TWO incentives</w:t>
      </w:r>
      <w:r w:rsidR="002E4849">
        <w:rPr>
          <w:rFonts w:cs="MS Shell Dlg"/>
        </w:rPr>
        <w:t xml:space="preserve"> to each BA </w:t>
      </w:r>
      <w:r w:rsidR="00F83D45">
        <w:rPr>
          <w:rFonts w:cs="MS Shell Dlg"/>
        </w:rPr>
        <w:t>i</w:t>
      </w:r>
      <w:r w:rsidR="002E4849">
        <w:rPr>
          <w:rFonts w:cs="MS Shell Dlg"/>
        </w:rPr>
        <w:t xml:space="preserve"> </w:t>
      </w:r>
      <w:r w:rsidR="00043A22">
        <w:rPr>
          <w:rFonts w:cs="MS Shell Dlg"/>
        </w:rPr>
        <w:t xml:space="preserve">: not only </w:t>
      </w:r>
      <w:r w:rsidR="00F83D45">
        <w:rPr>
          <w:rFonts w:cs="MS Shell Dlg"/>
        </w:rPr>
        <w:t xml:space="preserve">(1) </w:t>
      </w:r>
      <w:r w:rsidR="00043A22">
        <w:rPr>
          <w:rFonts w:cs="MS Shell Dlg"/>
        </w:rPr>
        <w:t>to provide required</w:t>
      </w:r>
      <w:r w:rsidR="00A21B93">
        <w:rPr>
          <w:rFonts w:cs="MS Shell Dlg"/>
        </w:rPr>
        <w:t xml:space="preserve"> </w:t>
      </w:r>
      <w:r w:rsidR="00043A22">
        <w:rPr>
          <w:rFonts w:cs="MS Shell Dlg"/>
        </w:rPr>
        <w:t>Frequency Response</w:t>
      </w:r>
      <w:r w:rsidR="00320F3B">
        <w:rPr>
          <w:rFonts w:cs="MS Shell Dlg"/>
        </w:rPr>
        <w:t xml:space="preserve"> (as measured by</w:t>
      </w:r>
      <w:r w:rsidR="00320F3B" w:rsidRPr="00154D70">
        <w:rPr>
          <w:rFonts w:cs="MS Shell Dlg"/>
        </w:rPr>
        <w:t xml:space="preserve"> </w:t>
      </w:r>
      <w:r w:rsidR="00320F3B">
        <w:rPr>
          <w:rFonts w:cs="MS Shell Dlg"/>
        </w:rPr>
        <w:t>FRM</w:t>
      </w:r>
      <w:r w:rsidR="00320F3B" w:rsidRPr="00325900">
        <w:rPr>
          <w:rFonts w:cs="MS Shell Dlg"/>
          <w:vertAlign w:val="subscript"/>
        </w:rPr>
        <w:t>i</w:t>
      </w:r>
      <w:r w:rsidR="00320F3B">
        <w:rPr>
          <w:rFonts w:cs="MS Shell Dlg"/>
        </w:rPr>
        <w:t>)</w:t>
      </w:r>
      <w:r w:rsidR="00043A22">
        <w:rPr>
          <w:rFonts w:cs="MS Shell Dlg"/>
        </w:rPr>
        <w:t xml:space="preserve">, but </w:t>
      </w:r>
      <w:r w:rsidR="00F83D45">
        <w:rPr>
          <w:rFonts w:cs="MS Shell Dlg"/>
        </w:rPr>
        <w:t xml:space="preserve">also (2) </w:t>
      </w:r>
      <w:r w:rsidR="00043A22">
        <w:rPr>
          <w:rFonts w:cs="MS Shell Dlg"/>
        </w:rPr>
        <w:t xml:space="preserve">to proportionately manage </w:t>
      </w:r>
      <w:r w:rsidR="00154D70">
        <w:rPr>
          <w:rFonts w:cs="MS Shell Dlg"/>
        </w:rPr>
        <w:t xml:space="preserve">(according to </w:t>
      </w:r>
      <w:r w:rsidR="00320F3B">
        <w:rPr>
          <w:rFonts w:cs="MS Shell Dlg"/>
        </w:rPr>
        <w:t xml:space="preserve">the </w:t>
      </w:r>
      <w:r w:rsidR="00154D70">
        <w:rPr>
          <w:rFonts w:cs="MS Shell Dlg"/>
        </w:rPr>
        <w:t>FRO</w:t>
      </w:r>
      <w:r w:rsidR="00154D70" w:rsidRPr="00325900">
        <w:rPr>
          <w:rFonts w:cs="MS Shell Dlg"/>
          <w:vertAlign w:val="subscript"/>
        </w:rPr>
        <w:t>i</w:t>
      </w:r>
      <w:r w:rsidR="00320F3B">
        <w:rPr>
          <w:rFonts w:cs="MS Shell Dlg"/>
          <w:vertAlign w:val="subscript"/>
        </w:rPr>
        <w:t xml:space="preserve"> </w:t>
      </w:r>
      <w:r w:rsidR="00320F3B">
        <w:rPr>
          <w:rFonts w:cs="MS Shell Dlg"/>
        </w:rPr>
        <w:t>reset process)</w:t>
      </w:r>
      <w:r w:rsidR="00154D70">
        <w:rPr>
          <w:rFonts w:cs="MS Shell Dlg"/>
        </w:rPr>
        <w:t xml:space="preserve"> </w:t>
      </w:r>
      <w:r w:rsidR="00043A22">
        <w:rPr>
          <w:rFonts w:cs="MS Shell Dlg"/>
        </w:rPr>
        <w:t xml:space="preserve">its own MW events’ contribution to Interconnection risk that </w:t>
      </w:r>
      <w:r w:rsidR="00043A22" w:rsidRPr="002E4849">
        <w:rPr>
          <w:rFonts w:cs="MS Shell Dlg"/>
          <w:b/>
          <w:i/>
        </w:rPr>
        <w:t>USES</w:t>
      </w:r>
      <w:r w:rsidR="00043A22">
        <w:rPr>
          <w:rFonts w:cs="MS Shell Dlg"/>
        </w:rPr>
        <w:t xml:space="preserve"> the Frequency Response.  In other words FRO compliance assures not only adequate </w:t>
      </w:r>
      <w:r w:rsidR="00043A22" w:rsidRPr="00043A22">
        <w:rPr>
          <w:rFonts w:cs="MS Shell Dlg"/>
          <w:b/>
          <w:i/>
        </w:rPr>
        <w:t>fire fighting</w:t>
      </w:r>
      <w:r w:rsidR="00043A22">
        <w:rPr>
          <w:rFonts w:cs="MS Shell Dlg"/>
        </w:rPr>
        <w:t xml:space="preserve"> but also adequate </w:t>
      </w:r>
      <w:r w:rsidR="00043A22" w:rsidRPr="00043A22">
        <w:rPr>
          <w:rFonts w:cs="MS Shell Dlg"/>
          <w:b/>
          <w:i/>
        </w:rPr>
        <w:t>fire prevention</w:t>
      </w:r>
      <w:r w:rsidR="00043A22">
        <w:rPr>
          <w:rFonts w:cs="MS Shell Dlg"/>
        </w:rPr>
        <w:t>!</w:t>
      </w:r>
      <w:r w:rsidR="00A21B93">
        <w:rPr>
          <w:rFonts w:cs="MS Shell Dlg"/>
        </w:rPr>
        <w:t xml:space="preserve">  </w:t>
      </w:r>
      <w:r w:rsidR="00F83D45">
        <w:rPr>
          <w:rFonts w:cs="MS Shell Dlg"/>
        </w:rPr>
        <w:t xml:space="preserve">This interpretation is in sychrony with what Howard Illian has mentioned over the years and therefore serves to validate the definition herein of FRO as consistent with his own.  </w:t>
      </w:r>
      <w:r w:rsidR="001128B5">
        <w:rPr>
          <w:rFonts w:cs="MS Shell Dlg"/>
        </w:rPr>
        <w:t xml:space="preserve">  </w:t>
      </w:r>
      <w:r w:rsidR="0063685C">
        <w:rPr>
          <w:rFonts w:cs="MS Shell Dlg"/>
        </w:rPr>
        <w:t xml:space="preserve">   </w:t>
      </w:r>
      <w:r w:rsidR="00AA3B75">
        <w:rPr>
          <w:rFonts w:cs="MS Shell Dlg"/>
        </w:rPr>
        <w:t xml:space="preserve">  </w:t>
      </w:r>
      <w:r w:rsidR="00325900">
        <w:rPr>
          <w:rFonts w:cs="MS Shell Dlg"/>
          <w:i/>
        </w:rPr>
        <w:t xml:space="preserve"> </w:t>
      </w:r>
    </w:p>
    <w:p w:rsidR="00920BE6" w:rsidRPr="00325900" w:rsidRDefault="00325900" w:rsidP="00036083">
      <w:pPr>
        <w:autoSpaceDE w:val="0"/>
        <w:autoSpaceDN w:val="0"/>
        <w:adjustRightInd w:val="0"/>
        <w:spacing w:after="0" w:line="240" w:lineRule="auto"/>
        <w:rPr>
          <w:rFonts w:cs="MS Shell Dlg"/>
        </w:rPr>
      </w:pPr>
      <w:r>
        <w:rPr>
          <w:rFonts w:cs="MS Shell Dlg"/>
          <w:i/>
        </w:rPr>
        <w:t xml:space="preserve"> </w:t>
      </w:r>
    </w:p>
    <w:p w:rsidR="001D33C1" w:rsidRPr="00C166BE" w:rsidRDefault="001D33C1" w:rsidP="0022231E">
      <w:pPr>
        <w:autoSpaceDE w:val="0"/>
        <w:autoSpaceDN w:val="0"/>
        <w:adjustRightInd w:val="0"/>
        <w:spacing w:after="0" w:line="240" w:lineRule="auto"/>
        <w:jc w:val="right"/>
        <w:rPr>
          <w:rFonts w:cs="MS Shell Dlg"/>
        </w:rPr>
      </w:pPr>
      <w:r w:rsidRPr="00F64CB9">
        <w:rPr>
          <w:i/>
        </w:rPr>
        <w:t xml:space="preserve">--Prepared by Robert Blohm on the basis of discussions with Howard Illian May </w:t>
      </w:r>
      <w:r w:rsidR="00927CD4">
        <w:rPr>
          <w:i/>
        </w:rPr>
        <w:t>9</w:t>
      </w:r>
      <w:r w:rsidRPr="00F64CB9">
        <w:rPr>
          <w:i/>
        </w:rPr>
        <w:t>, 2010.</w:t>
      </w:r>
    </w:p>
    <w:sectPr w:rsidR="001D33C1" w:rsidRPr="00C166BE" w:rsidSect="00B55A57">
      <w:type w:val="continuous"/>
      <w:pgSz w:w="12240" w:h="15840" w:code="1"/>
      <w:pgMar w:top="1440" w:right="1440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MS Shell Dlg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6.55pt;height:29.5pt;visibility:visible;mso-wrap-style:square" o:bullet="t">
        <v:imagedata r:id="rId1" o:title=""/>
      </v:shape>
    </w:pict>
  </w:numPicBullet>
  <w:abstractNum w:abstractNumId="0">
    <w:nsid w:val="48D7326F"/>
    <w:multiLevelType w:val="hybridMultilevel"/>
    <w:tmpl w:val="3F1699FA"/>
    <w:lvl w:ilvl="0" w:tplc="E9D40F6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B67B8"/>
    <w:multiLevelType w:val="hybridMultilevel"/>
    <w:tmpl w:val="945ADF88"/>
    <w:lvl w:ilvl="0" w:tplc="FF84120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6657A"/>
    <w:multiLevelType w:val="hybridMultilevel"/>
    <w:tmpl w:val="8B026BEA"/>
    <w:lvl w:ilvl="0" w:tplc="A60A5A0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20"/>
  <w:drawingGridHorizontalSpacing w:val="100"/>
  <w:displayHorizontalDrawingGridEvery w:val="0"/>
  <w:characterSpacingControl w:val="doNotCompress"/>
  <w:compat>
    <w:useFELayout/>
  </w:compat>
  <w:rsids>
    <w:rsidRoot w:val="00C6507A"/>
    <w:rsid w:val="00000AD8"/>
    <w:rsid w:val="00001244"/>
    <w:rsid w:val="000059BD"/>
    <w:rsid w:val="00011481"/>
    <w:rsid w:val="00013773"/>
    <w:rsid w:val="0002455C"/>
    <w:rsid w:val="00024862"/>
    <w:rsid w:val="000252B7"/>
    <w:rsid w:val="00026849"/>
    <w:rsid w:val="00030223"/>
    <w:rsid w:val="000303F4"/>
    <w:rsid w:val="00036083"/>
    <w:rsid w:val="00036197"/>
    <w:rsid w:val="00037DF1"/>
    <w:rsid w:val="0004288A"/>
    <w:rsid w:val="000436FA"/>
    <w:rsid w:val="00043A22"/>
    <w:rsid w:val="000463BE"/>
    <w:rsid w:val="00046F71"/>
    <w:rsid w:val="00047214"/>
    <w:rsid w:val="00054E97"/>
    <w:rsid w:val="000562EE"/>
    <w:rsid w:val="00061EA9"/>
    <w:rsid w:val="00063C8F"/>
    <w:rsid w:val="000641F0"/>
    <w:rsid w:val="00067356"/>
    <w:rsid w:val="000676F4"/>
    <w:rsid w:val="000700BF"/>
    <w:rsid w:val="0007647D"/>
    <w:rsid w:val="00081DFB"/>
    <w:rsid w:val="0008510C"/>
    <w:rsid w:val="000871C4"/>
    <w:rsid w:val="00087234"/>
    <w:rsid w:val="00091692"/>
    <w:rsid w:val="000918E7"/>
    <w:rsid w:val="00095045"/>
    <w:rsid w:val="00096513"/>
    <w:rsid w:val="000A0FA3"/>
    <w:rsid w:val="000A1FEA"/>
    <w:rsid w:val="000B40D4"/>
    <w:rsid w:val="000B54FB"/>
    <w:rsid w:val="000C19D9"/>
    <w:rsid w:val="000C55A0"/>
    <w:rsid w:val="000D10DE"/>
    <w:rsid w:val="000D6354"/>
    <w:rsid w:val="000D64AA"/>
    <w:rsid w:val="000D7449"/>
    <w:rsid w:val="000E1337"/>
    <w:rsid w:val="000E2253"/>
    <w:rsid w:val="000E3DAB"/>
    <w:rsid w:val="000E4A0F"/>
    <w:rsid w:val="000E50FD"/>
    <w:rsid w:val="000E53E9"/>
    <w:rsid w:val="000E5BC5"/>
    <w:rsid w:val="000F6498"/>
    <w:rsid w:val="00102EE9"/>
    <w:rsid w:val="00103B85"/>
    <w:rsid w:val="00110CA8"/>
    <w:rsid w:val="0011139A"/>
    <w:rsid w:val="001128B5"/>
    <w:rsid w:val="001159C2"/>
    <w:rsid w:val="00116BD6"/>
    <w:rsid w:val="0012063D"/>
    <w:rsid w:val="0012272D"/>
    <w:rsid w:val="00123865"/>
    <w:rsid w:val="00124214"/>
    <w:rsid w:val="001265C5"/>
    <w:rsid w:val="0012713B"/>
    <w:rsid w:val="00131B11"/>
    <w:rsid w:val="001321AC"/>
    <w:rsid w:val="00133145"/>
    <w:rsid w:val="0013416C"/>
    <w:rsid w:val="00136BF8"/>
    <w:rsid w:val="00136D44"/>
    <w:rsid w:val="00137A3D"/>
    <w:rsid w:val="00142EEC"/>
    <w:rsid w:val="00144A0D"/>
    <w:rsid w:val="00145098"/>
    <w:rsid w:val="00146AC3"/>
    <w:rsid w:val="00147E3C"/>
    <w:rsid w:val="00151DBB"/>
    <w:rsid w:val="00154D70"/>
    <w:rsid w:val="00163B0A"/>
    <w:rsid w:val="00163DFF"/>
    <w:rsid w:val="00166DCE"/>
    <w:rsid w:val="001706DD"/>
    <w:rsid w:val="00170E99"/>
    <w:rsid w:val="00172A5C"/>
    <w:rsid w:val="00176388"/>
    <w:rsid w:val="001776DE"/>
    <w:rsid w:val="00182622"/>
    <w:rsid w:val="0018334C"/>
    <w:rsid w:val="0018379F"/>
    <w:rsid w:val="00190248"/>
    <w:rsid w:val="0019190E"/>
    <w:rsid w:val="00191B34"/>
    <w:rsid w:val="00196FE8"/>
    <w:rsid w:val="00197F0A"/>
    <w:rsid w:val="001A1E8E"/>
    <w:rsid w:val="001A2DEE"/>
    <w:rsid w:val="001A3650"/>
    <w:rsid w:val="001A7E43"/>
    <w:rsid w:val="001B5A27"/>
    <w:rsid w:val="001C1C41"/>
    <w:rsid w:val="001C2765"/>
    <w:rsid w:val="001C3E4D"/>
    <w:rsid w:val="001C4902"/>
    <w:rsid w:val="001C4FD7"/>
    <w:rsid w:val="001C64FD"/>
    <w:rsid w:val="001C7AB2"/>
    <w:rsid w:val="001D1B0F"/>
    <w:rsid w:val="001D2CF4"/>
    <w:rsid w:val="001D33C1"/>
    <w:rsid w:val="001D4BCE"/>
    <w:rsid w:val="001D69D7"/>
    <w:rsid w:val="001D70E2"/>
    <w:rsid w:val="001E3FF1"/>
    <w:rsid w:val="001E4E87"/>
    <w:rsid w:val="001E4F3F"/>
    <w:rsid w:val="001E5154"/>
    <w:rsid w:val="001E6F72"/>
    <w:rsid w:val="001E771E"/>
    <w:rsid w:val="001F16D3"/>
    <w:rsid w:val="002027FF"/>
    <w:rsid w:val="002041F4"/>
    <w:rsid w:val="00204C29"/>
    <w:rsid w:val="00205ADD"/>
    <w:rsid w:val="0020635B"/>
    <w:rsid w:val="0020678A"/>
    <w:rsid w:val="00214E19"/>
    <w:rsid w:val="00215285"/>
    <w:rsid w:val="002164C9"/>
    <w:rsid w:val="0022231E"/>
    <w:rsid w:val="002229FB"/>
    <w:rsid w:val="00223388"/>
    <w:rsid w:val="002241B4"/>
    <w:rsid w:val="002278FE"/>
    <w:rsid w:val="0022790F"/>
    <w:rsid w:val="0023082D"/>
    <w:rsid w:val="00230F1C"/>
    <w:rsid w:val="002319BB"/>
    <w:rsid w:val="0023225B"/>
    <w:rsid w:val="00233827"/>
    <w:rsid w:val="00236FD3"/>
    <w:rsid w:val="0024304D"/>
    <w:rsid w:val="00244913"/>
    <w:rsid w:val="00251815"/>
    <w:rsid w:val="00252030"/>
    <w:rsid w:val="002525ED"/>
    <w:rsid w:val="002541D9"/>
    <w:rsid w:val="0025509A"/>
    <w:rsid w:val="002558B0"/>
    <w:rsid w:val="0025645D"/>
    <w:rsid w:val="00257D77"/>
    <w:rsid w:val="00260CA7"/>
    <w:rsid w:val="00270E2F"/>
    <w:rsid w:val="002733F4"/>
    <w:rsid w:val="00275DA8"/>
    <w:rsid w:val="002761B8"/>
    <w:rsid w:val="00276CCD"/>
    <w:rsid w:val="00282F2B"/>
    <w:rsid w:val="002868DA"/>
    <w:rsid w:val="002873E2"/>
    <w:rsid w:val="00292298"/>
    <w:rsid w:val="00292DD8"/>
    <w:rsid w:val="0029640B"/>
    <w:rsid w:val="002A383B"/>
    <w:rsid w:val="002B2545"/>
    <w:rsid w:val="002B3E06"/>
    <w:rsid w:val="002B4502"/>
    <w:rsid w:val="002B5020"/>
    <w:rsid w:val="002C0338"/>
    <w:rsid w:val="002C03A6"/>
    <w:rsid w:val="002C0789"/>
    <w:rsid w:val="002C2C0D"/>
    <w:rsid w:val="002C460F"/>
    <w:rsid w:val="002C6AD7"/>
    <w:rsid w:val="002C7FFC"/>
    <w:rsid w:val="002D46C1"/>
    <w:rsid w:val="002D46C5"/>
    <w:rsid w:val="002D51BD"/>
    <w:rsid w:val="002E4849"/>
    <w:rsid w:val="002E4A26"/>
    <w:rsid w:val="002F3183"/>
    <w:rsid w:val="002F4234"/>
    <w:rsid w:val="0030087D"/>
    <w:rsid w:val="003014D1"/>
    <w:rsid w:val="003038BA"/>
    <w:rsid w:val="00304FBA"/>
    <w:rsid w:val="00311C9C"/>
    <w:rsid w:val="00312785"/>
    <w:rsid w:val="00313A89"/>
    <w:rsid w:val="00316B24"/>
    <w:rsid w:val="0031713F"/>
    <w:rsid w:val="00320F3B"/>
    <w:rsid w:val="003215BB"/>
    <w:rsid w:val="0032175B"/>
    <w:rsid w:val="00325900"/>
    <w:rsid w:val="0033632F"/>
    <w:rsid w:val="003378B1"/>
    <w:rsid w:val="00341768"/>
    <w:rsid w:val="00345B63"/>
    <w:rsid w:val="0034670B"/>
    <w:rsid w:val="00347464"/>
    <w:rsid w:val="00347AF5"/>
    <w:rsid w:val="00350DE6"/>
    <w:rsid w:val="00351F5D"/>
    <w:rsid w:val="00353CF4"/>
    <w:rsid w:val="003623B2"/>
    <w:rsid w:val="00363361"/>
    <w:rsid w:val="00364EF9"/>
    <w:rsid w:val="00365CE2"/>
    <w:rsid w:val="003702AD"/>
    <w:rsid w:val="00370ED3"/>
    <w:rsid w:val="003714F6"/>
    <w:rsid w:val="0037486B"/>
    <w:rsid w:val="00376A30"/>
    <w:rsid w:val="0038334D"/>
    <w:rsid w:val="00386D2B"/>
    <w:rsid w:val="00387A4A"/>
    <w:rsid w:val="00387D33"/>
    <w:rsid w:val="00391DD6"/>
    <w:rsid w:val="003936E7"/>
    <w:rsid w:val="003942B0"/>
    <w:rsid w:val="00394581"/>
    <w:rsid w:val="003A0CE4"/>
    <w:rsid w:val="003A238C"/>
    <w:rsid w:val="003B159A"/>
    <w:rsid w:val="003B3415"/>
    <w:rsid w:val="003B4576"/>
    <w:rsid w:val="003B589E"/>
    <w:rsid w:val="003C06B6"/>
    <w:rsid w:val="003C0A48"/>
    <w:rsid w:val="003C16EF"/>
    <w:rsid w:val="003C46A5"/>
    <w:rsid w:val="003C4A34"/>
    <w:rsid w:val="003C740C"/>
    <w:rsid w:val="003E047E"/>
    <w:rsid w:val="003E0E83"/>
    <w:rsid w:val="003E1BAE"/>
    <w:rsid w:val="003E1F79"/>
    <w:rsid w:val="003E37EF"/>
    <w:rsid w:val="003E7616"/>
    <w:rsid w:val="003E7690"/>
    <w:rsid w:val="003F033B"/>
    <w:rsid w:val="003F32C5"/>
    <w:rsid w:val="003F6758"/>
    <w:rsid w:val="00411646"/>
    <w:rsid w:val="00411E52"/>
    <w:rsid w:val="0041265E"/>
    <w:rsid w:val="00414E8C"/>
    <w:rsid w:val="00416ABE"/>
    <w:rsid w:val="00422589"/>
    <w:rsid w:val="00423020"/>
    <w:rsid w:val="004331AF"/>
    <w:rsid w:val="00433AC5"/>
    <w:rsid w:val="004350C3"/>
    <w:rsid w:val="0043670E"/>
    <w:rsid w:val="004370CB"/>
    <w:rsid w:val="00441140"/>
    <w:rsid w:val="004422FC"/>
    <w:rsid w:val="00443607"/>
    <w:rsid w:val="00443BBE"/>
    <w:rsid w:val="00454C6C"/>
    <w:rsid w:val="00457A84"/>
    <w:rsid w:val="004604AD"/>
    <w:rsid w:val="00460658"/>
    <w:rsid w:val="00462357"/>
    <w:rsid w:val="00465FD2"/>
    <w:rsid w:val="004661DC"/>
    <w:rsid w:val="004675F9"/>
    <w:rsid w:val="0046779B"/>
    <w:rsid w:val="004711A1"/>
    <w:rsid w:val="00474CDF"/>
    <w:rsid w:val="00475BB2"/>
    <w:rsid w:val="00477737"/>
    <w:rsid w:val="00480A09"/>
    <w:rsid w:val="004833CE"/>
    <w:rsid w:val="00484D86"/>
    <w:rsid w:val="0048523A"/>
    <w:rsid w:val="00485C2E"/>
    <w:rsid w:val="004903D5"/>
    <w:rsid w:val="00495A4E"/>
    <w:rsid w:val="0049734F"/>
    <w:rsid w:val="00497F2A"/>
    <w:rsid w:val="004A50A4"/>
    <w:rsid w:val="004B12A3"/>
    <w:rsid w:val="004B179C"/>
    <w:rsid w:val="004B1DCC"/>
    <w:rsid w:val="004B336E"/>
    <w:rsid w:val="004B3B35"/>
    <w:rsid w:val="004B4314"/>
    <w:rsid w:val="004B447C"/>
    <w:rsid w:val="004B6040"/>
    <w:rsid w:val="004B7BEB"/>
    <w:rsid w:val="004B7DDC"/>
    <w:rsid w:val="004C00CB"/>
    <w:rsid w:val="004C1AB7"/>
    <w:rsid w:val="004C2D8D"/>
    <w:rsid w:val="004C2F06"/>
    <w:rsid w:val="004C3E31"/>
    <w:rsid w:val="004C6C72"/>
    <w:rsid w:val="004D48E9"/>
    <w:rsid w:val="004D4ECB"/>
    <w:rsid w:val="004D6050"/>
    <w:rsid w:val="004E2084"/>
    <w:rsid w:val="004E4F91"/>
    <w:rsid w:val="004E5981"/>
    <w:rsid w:val="004F19B9"/>
    <w:rsid w:val="004F249B"/>
    <w:rsid w:val="004F29B2"/>
    <w:rsid w:val="004F348E"/>
    <w:rsid w:val="004F7018"/>
    <w:rsid w:val="004F7649"/>
    <w:rsid w:val="005011E3"/>
    <w:rsid w:val="005016EA"/>
    <w:rsid w:val="005025F2"/>
    <w:rsid w:val="00503A7A"/>
    <w:rsid w:val="00504081"/>
    <w:rsid w:val="00510ACC"/>
    <w:rsid w:val="00514A41"/>
    <w:rsid w:val="0052040A"/>
    <w:rsid w:val="00520522"/>
    <w:rsid w:val="005229F9"/>
    <w:rsid w:val="00525C0D"/>
    <w:rsid w:val="0053050A"/>
    <w:rsid w:val="005312CC"/>
    <w:rsid w:val="00537FE9"/>
    <w:rsid w:val="00540FEA"/>
    <w:rsid w:val="00542893"/>
    <w:rsid w:val="005469A8"/>
    <w:rsid w:val="00546B66"/>
    <w:rsid w:val="00546F82"/>
    <w:rsid w:val="00550979"/>
    <w:rsid w:val="00553810"/>
    <w:rsid w:val="00553B03"/>
    <w:rsid w:val="0055638F"/>
    <w:rsid w:val="005571C7"/>
    <w:rsid w:val="005616EF"/>
    <w:rsid w:val="00561C14"/>
    <w:rsid w:val="0056206F"/>
    <w:rsid w:val="00563E13"/>
    <w:rsid w:val="00566E33"/>
    <w:rsid w:val="00570D40"/>
    <w:rsid w:val="00573C04"/>
    <w:rsid w:val="00575632"/>
    <w:rsid w:val="005819AA"/>
    <w:rsid w:val="00584776"/>
    <w:rsid w:val="00590795"/>
    <w:rsid w:val="00590C6D"/>
    <w:rsid w:val="00592EB8"/>
    <w:rsid w:val="00594082"/>
    <w:rsid w:val="005A1F91"/>
    <w:rsid w:val="005A25D9"/>
    <w:rsid w:val="005A44C5"/>
    <w:rsid w:val="005A63D2"/>
    <w:rsid w:val="005A6E52"/>
    <w:rsid w:val="005B249A"/>
    <w:rsid w:val="005B4639"/>
    <w:rsid w:val="005B7F9A"/>
    <w:rsid w:val="005C0745"/>
    <w:rsid w:val="005C2E99"/>
    <w:rsid w:val="005C535F"/>
    <w:rsid w:val="005D1D85"/>
    <w:rsid w:val="005D2938"/>
    <w:rsid w:val="005D4295"/>
    <w:rsid w:val="005D4BCB"/>
    <w:rsid w:val="005D5DA4"/>
    <w:rsid w:val="005D6BB2"/>
    <w:rsid w:val="005D7146"/>
    <w:rsid w:val="00602B80"/>
    <w:rsid w:val="00603004"/>
    <w:rsid w:val="006038E1"/>
    <w:rsid w:val="006060F8"/>
    <w:rsid w:val="006114F7"/>
    <w:rsid w:val="00613388"/>
    <w:rsid w:val="006135F4"/>
    <w:rsid w:val="006154A1"/>
    <w:rsid w:val="00616C07"/>
    <w:rsid w:val="006175F6"/>
    <w:rsid w:val="006231DD"/>
    <w:rsid w:val="00625BF5"/>
    <w:rsid w:val="006264E3"/>
    <w:rsid w:val="00630A9B"/>
    <w:rsid w:val="0063685C"/>
    <w:rsid w:val="00642056"/>
    <w:rsid w:val="0064207F"/>
    <w:rsid w:val="00644E0B"/>
    <w:rsid w:val="00645C39"/>
    <w:rsid w:val="00646B82"/>
    <w:rsid w:val="006538C9"/>
    <w:rsid w:val="006576DC"/>
    <w:rsid w:val="006635F1"/>
    <w:rsid w:val="0066725E"/>
    <w:rsid w:val="006677C4"/>
    <w:rsid w:val="00667CF8"/>
    <w:rsid w:val="00677668"/>
    <w:rsid w:val="006862FF"/>
    <w:rsid w:val="0068719A"/>
    <w:rsid w:val="006871E3"/>
    <w:rsid w:val="006929D0"/>
    <w:rsid w:val="0069373D"/>
    <w:rsid w:val="00693B9C"/>
    <w:rsid w:val="00693E66"/>
    <w:rsid w:val="00694209"/>
    <w:rsid w:val="00697A80"/>
    <w:rsid w:val="006A429A"/>
    <w:rsid w:val="006A4975"/>
    <w:rsid w:val="006B247E"/>
    <w:rsid w:val="006B3055"/>
    <w:rsid w:val="006B5511"/>
    <w:rsid w:val="006B6F24"/>
    <w:rsid w:val="006B75A6"/>
    <w:rsid w:val="006C506C"/>
    <w:rsid w:val="006C5824"/>
    <w:rsid w:val="006C5868"/>
    <w:rsid w:val="006C5A3F"/>
    <w:rsid w:val="006D268D"/>
    <w:rsid w:val="006D3068"/>
    <w:rsid w:val="006D5C38"/>
    <w:rsid w:val="006E1422"/>
    <w:rsid w:val="006E3EFE"/>
    <w:rsid w:val="006E5C24"/>
    <w:rsid w:val="006E6ACE"/>
    <w:rsid w:val="006F22BC"/>
    <w:rsid w:val="006F2670"/>
    <w:rsid w:val="006F3A20"/>
    <w:rsid w:val="00700711"/>
    <w:rsid w:val="00702163"/>
    <w:rsid w:val="00704B23"/>
    <w:rsid w:val="00705CB2"/>
    <w:rsid w:val="00705F29"/>
    <w:rsid w:val="00713A57"/>
    <w:rsid w:val="00714932"/>
    <w:rsid w:val="0071786B"/>
    <w:rsid w:val="00724AB2"/>
    <w:rsid w:val="00727E5A"/>
    <w:rsid w:val="00731A5E"/>
    <w:rsid w:val="0073228E"/>
    <w:rsid w:val="00733362"/>
    <w:rsid w:val="0073478A"/>
    <w:rsid w:val="00736291"/>
    <w:rsid w:val="00736B11"/>
    <w:rsid w:val="007421CD"/>
    <w:rsid w:val="0074225B"/>
    <w:rsid w:val="00742584"/>
    <w:rsid w:val="0075253C"/>
    <w:rsid w:val="007533E2"/>
    <w:rsid w:val="00754E94"/>
    <w:rsid w:val="00755DFC"/>
    <w:rsid w:val="0075620C"/>
    <w:rsid w:val="00757071"/>
    <w:rsid w:val="0076386B"/>
    <w:rsid w:val="0076513E"/>
    <w:rsid w:val="00773857"/>
    <w:rsid w:val="00775C8E"/>
    <w:rsid w:val="00775F0A"/>
    <w:rsid w:val="00780AD3"/>
    <w:rsid w:val="0078185E"/>
    <w:rsid w:val="00783366"/>
    <w:rsid w:val="007846A4"/>
    <w:rsid w:val="0079023B"/>
    <w:rsid w:val="00791875"/>
    <w:rsid w:val="0079539B"/>
    <w:rsid w:val="00795479"/>
    <w:rsid w:val="00795555"/>
    <w:rsid w:val="007A2ECE"/>
    <w:rsid w:val="007A4420"/>
    <w:rsid w:val="007A4748"/>
    <w:rsid w:val="007A572C"/>
    <w:rsid w:val="007B0238"/>
    <w:rsid w:val="007B426F"/>
    <w:rsid w:val="007B65CD"/>
    <w:rsid w:val="007C0E8D"/>
    <w:rsid w:val="007C114D"/>
    <w:rsid w:val="007C4A99"/>
    <w:rsid w:val="007C6931"/>
    <w:rsid w:val="007D1D2A"/>
    <w:rsid w:val="007D2B53"/>
    <w:rsid w:val="007D5812"/>
    <w:rsid w:val="007D5C37"/>
    <w:rsid w:val="007E0765"/>
    <w:rsid w:val="007E23C7"/>
    <w:rsid w:val="007E6538"/>
    <w:rsid w:val="007F0185"/>
    <w:rsid w:val="007F116D"/>
    <w:rsid w:val="007F2E40"/>
    <w:rsid w:val="007F2F3D"/>
    <w:rsid w:val="007F337A"/>
    <w:rsid w:val="007F3C9C"/>
    <w:rsid w:val="007F593E"/>
    <w:rsid w:val="007F756B"/>
    <w:rsid w:val="008017F9"/>
    <w:rsid w:val="00801DCB"/>
    <w:rsid w:val="00803BCB"/>
    <w:rsid w:val="00803E5E"/>
    <w:rsid w:val="00810207"/>
    <w:rsid w:val="00811188"/>
    <w:rsid w:val="00813E40"/>
    <w:rsid w:val="008159E8"/>
    <w:rsid w:val="00816980"/>
    <w:rsid w:val="00817C5D"/>
    <w:rsid w:val="00820781"/>
    <w:rsid w:val="00820EF6"/>
    <w:rsid w:val="0082156F"/>
    <w:rsid w:val="00822105"/>
    <w:rsid w:val="00825964"/>
    <w:rsid w:val="00827A2B"/>
    <w:rsid w:val="00831AF3"/>
    <w:rsid w:val="00831C78"/>
    <w:rsid w:val="0083308B"/>
    <w:rsid w:val="00834CF3"/>
    <w:rsid w:val="00835364"/>
    <w:rsid w:val="008356E0"/>
    <w:rsid w:val="0083574A"/>
    <w:rsid w:val="008360F6"/>
    <w:rsid w:val="00836387"/>
    <w:rsid w:val="0084051E"/>
    <w:rsid w:val="00843D3F"/>
    <w:rsid w:val="00844097"/>
    <w:rsid w:val="0084644B"/>
    <w:rsid w:val="008479C1"/>
    <w:rsid w:val="00852676"/>
    <w:rsid w:val="0085539F"/>
    <w:rsid w:val="00855762"/>
    <w:rsid w:val="00857211"/>
    <w:rsid w:val="00860205"/>
    <w:rsid w:val="008616B2"/>
    <w:rsid w:val="008644F0"/>
    <w:rsid w:val="0086661C"/>
    <w:rsid w:val="00870A05"/>
    <w:rsid w:val="0087104E"/>
    <w:rsid w:val="0087176B"/>
    <w:rsid w:val="00873F33"/>
    <w:rsid w:val="00874E0A"/>
    <w:rsid w:val="00875BD2"/>
    <w:rsid w:val="00876FA0"/>
    <w:rsid w:val="008777F9"/>
    <w:rsid w:val="00877BDC"/>
    <w:rsid w:val="008807A5"/>
    <w:rsid w:val="00880AB8"/>
    <w:rsid w:val="00881206"/>
    <w:rsid w:val="00881B84"/>
    <w:rsid w:val="00886B21"/>
    <w:rsid w:val="008911CB"/>
    <w:rsid w:val="00891678"/>
    <w:rsid w:val="0089295D"/>
    <w:rsid w:val="008948AA"/>
    <w:rsid w:val="00894A57"/>
    <w:rsid w:val="008976BD"/>
    <w:rsid w:val="008A762C"/>
    <w:rsid w:val="008A7D61"/>
    <w:rsid w:val="008B3092"/>
    <w:rsid w:val="008B6CE8"/>
    <w:rsid w:val="008C19CC"/>
    <w:rsid w:val="008C36B5"/>
    <w:rsid w:val="008C55E6"/>
    <w:rsid w:val="008C5B57"/>
    <w:rsid w:val="008D0833"/>
    <w:rsid w:val="008D1F68"/>
    <w:rsid w:val="008D548C"/>
    <w:rsid w:val="008E117C"/>
    <w:rsid w:val="008E13FF"/>
    <w:rsid w:val="008E4ADA"/>
    <w:rsid w:val="008E5CCC"/>
    <w:rsid w:val="008E76C2"/>
    <w:rsid w:val="008F0464"/>
    <w:rsid w:val="008F318E"/>
    <w:rsid w:val="008F3EB2"/>
    <w:rsid w:val="008F436B"/>
    <w:rsid w:val="008F464C"/>
    <w:rsid w:val="00900A91"/>
    <w:rsid w:val="00912047"/>
    <w:rsid w:val="00920BE6"/>
    <w:rsid w:val="0092105C"/>
    <w:rsid w:val="00921F13"/>
    <w:rsid w:val="0092287F"/>
    <w:rsid w:val="0092664F"/>
    <w:rsid w:val="00926841"/>
    <w:rsid w:val="00927CD4"/>
    <w:rsid w:val="0093608C"/>
    <w:rsid w:val="00945C34"/>
    <w:rsid w:val="00947619"/>
    <w:rsid w:val="0094784D"/>
    <w:rsid w:val="0094796F"/>
    <w:rsid w:val="00947E10"/>
    <w:rsid w:val="00947EFA"/>
    <w:rsid w:val="00953906"/>
    <w:rsid w:val="00957771"/>
    <w:rsid w:val="00957883"/>
    <w:rsid w:val="00964952"/>
    <w:rsid w:val="00967D89"/>
    <w:rsid w:val="00970D24"/>
    <w:rsid w:val="00972486"/>
    <w:rsid w:val="009741E7"/>
    <w:rsid w:val="0097609F"/>
    <w:rsid w:val="00977174"/>
    <w:rsid w:val="00977E7A"/>
    <w:rsid w:val="00980439"/>
    <w:rsid w:val="009804A5"/>
    <w:rsid w:val="009805DC"/>
    <w:rsid w:val="00982317"/>
    <w:rsid w:val="00983FAD"/>
    <w:rsid w:val="00985691"/>
    <w:rsid w:val="00985C6A"/>
    <w:rsid w:val="00985EFE"/>
    <w:rsid w:val="00987E07"/>
    <w:rsid w:val="00991876"/>
    <w:rsid w:val="009A307D"/>
    <w:rsid w:val="009A6C1A"/>
    <w:rsid w:val="009B0506"/>
    <w:rsid w:val="009B16C0"/>
    <w:rsid w:val="009B5769"/>
    <w:rsid w:val="009C1404"/>
    <w:rsid w:val="009C2C11"/>
    <w:rsid w:val="009C32D5"/>
    <w:rsid w:val="009C3E44"/>
    <w:rsid w:val="009D21C9"/>
    <w:rsid w:val="009D39DB"/>
    <w:rsid w:val="009D61AD"/>
    <w:rsid w:val="009D6E24"/>
    <w:rsid w:val="009E248D"/>
    <w:rsid w:val="009E2C2A"/>
    <w:rsid w:val="009E2C41"/>
    <w:rsid w:val="009F1239"/>
    <w:rsid w:val="009F2375"/>
    <w:rsid w:val="009F2424"/>
    <w:rsid w:val="009F3677"/>
    <w:rsid w:val="009F4641"/>
    <w:rsid w:val="009F6BA1"/>
    <w:rsid w:val="00A027A5"/>
    <w:rsid w:val="00A02FA3"/>
    <w:rsid w:val="00A046A9"/>
    <w:rsid w:val="00A052A5"/>
    <w:rsid w:val="00A12572"/>
    <w:rsid w:val="00A14F53"/>
    <w:rsid w:val="00A15FC0"/>
    <w:rsid w:val="00A20C91"/>
    <w:rsid w:val="00A21B93"/>
    <w:rsid w:val="00A222E6"/>
    <w:rsid w:val="00A24CAE"/>
    <w:rsid w:val="00A26191"/>
    <w:rsid w:val="00A3146B"/>
    <w:rsid w:val="00A31C2B"/>
    <w:rsid w:val="00A32465"/>
    <w:rsid w:val="00A334B5"/>
    <w:rsid w:val="00A35619"/>
    <w:rsid w:val="00A35DB1"/>
    <w:rsid w:val="00A37008"/>
    <w:rsid w:val="00A45A3C"/>
    <w:rsid w:val="00A47795"/>
    <w:rsid w:val="00A54845"/>
    <w:rsid w:val="00A55B21"/>
    <w:rsid w:val="00A60B72"/>
    <w:rsid w:val="00A61846"/>
    <w:rsid w:val="00A648DF"/>
    <w:rsid w:val="00A66B5D"/>
    <w:rsid w:val="00A71CC6"/>
    <w:rsid w:val="00A7365C"/>
    <w:rsid w:val="00A74F95"/>
    <w:rsid w:val="00A75801"/>
    <w:rsid w:val="00A807C4"/>
    <w:rsid w:val="00A84ED0"/>
    <w:rsid w:val="00A87E89"/>
    <w:rsid w:val="00A913C1"/>
    <w:rsid w:val="00A91C1B"/>
    <w:rsid w:val="00A95B98"/>
    <w:rsid w:val="00AA20D6"/>
    <w:rsid w:val="00AA271F"/>
    <w:rsid w:val="00AA367B"/>
    <w:rsid w:val="00AA3B75"/>
    <w:rsid w:val="00AB0FC5"/>
    <w:rsid w:val="00AB554D"/>
    <w:rsid w:val="00AB5D9F"/>
    <w:rsid w:val="00AB697A"/>
    <w:rsid w:val="00AB6A1E"/>
    <w:rsid w:val="00AB7CD0"/>
    <w:rsid w:val="00AC1EAA"/>
    <w:rsid w:val="00AC3062"/>
    <w:rsid w:val="00AC61BF"/>
    <w:rsid w:val="00AC694B"/>
    <w:rsid w:val="00AD0A93"/>
    <w:rsid w:val="00AD0EE6"/>
    <w:rsid w:val="00AD32E3"/>
    <w:rsid w:val="00AD3EFA"/>
    <w:rsid w:val="00AD5257"/>
    <w:rsid w:val="00AD6E4E"/>
    <w:rsid w:val="00AE1B4B"/>
    <w:rsid w:val="00AF0675"/>
    <w:rsid w:val="00AF0F58"/>
    <w:rsid w:val="00AF6639"/>
    <w:rsid w:val="00AF7AB1"/>
    <w:rsid w:val="00B0073F"/>
    <w:rsid w:val="00B02436"/>
    <w:rsid w:val="00B030C7"/>
    <w:rsid w:val="00B03E76"/>
    <w:rsid w:val="00B065AA"/>
    <w:rsid w:val="00B1236A"/>
    <w:rsid w:val="00B136EA"/>
    <w:rsid w:val="00B17C3B"/>
    <w:rsid w:val="00B20D7F"/>
    <w:rsid w:val="00B2244F"/>
    <w:rsid w:val="00B229E4"/>
    <w:rsid w:val="00B22FA7"/>
    <w:rsid w:val="00B26B42"/>
    <w:rsid w:val="00B32517"/>
    <w:rsid w:val="00B36C64"/>
    <w:rsid w:val="00B37BD9"/>
    <w:rsid w:val="00B37C93"/>
    <w:rsid w:val="00B40CDB"/>
    <w:rsid w:val="00B41DF7"/>
    <w:rsid w:val="00B41F01"/>
    <w:rsid w:val="00B43A20"/>
    <w:rsid w:val="00B51E82"/>
    <w:rsid w:val="00B529FA"/>
    <w:rsid w:val="00B55A57"/>
    <w:rsid w:val="00B63193"/>
    <w:rsid w:val="00B6425F"/>
    <w:rsid w:val="00B6603B"/>
    <w:rsid w:val="00B67BBB"/>
    <w:rsid w:val="00B719AD"/>
    <w:rsid w:val="00B7376B"/>
    <w:rsid w:val="00B77D77"/>
    <w:rsid w:val="00B819C6"/>
    <w:rsid w:val="00B826A6"/>
    <w:rsid w:val="00B8592C"/>
    <w:rsid w:val="00B85DCE"/>
    <w:rsid w:val="00B86A1E"/>
    <w:rsid w:val="00B86EA1"/>
    <w:rsid w:val="00B915C5"/>
    <w:rsid w:val="00B92048"/>
    <w:rsid w:val="00B92AE7"/>
    <w:rsid w:val="00B93718"/>
    <w:rsid w:val="00B93DED"/>
    <w:rsid w:val="00BA002D"/>
    <w:rsid w:val="00BA29C4"/>
    <w:rsid w:val="00BA2B50"/>
    <w:rsid w:val="00BB27F3"/>
    <w:rsid w:val="00BC03CD"/>
    <w:rsid w:val="00BC1848"/>
    <w:rsid w:val="00BC42B8"/>
    <w:rsid w:val="00BC62BA"/>
    <w:rsid w:val="00BD0B39"/>
    <w:rsid w:val="00BD5BE3"/>
    <w:rsid w:val="00BD5DBB"/>
    <w:rsid w:val="00BD654F"/>
    <w:rsid w:val="00BD6AC1"/>
    <w:rsid w:val="00BE323E"/>
    <w:rsid w:val="00BE393C"/>
    <w:rsid w:val="00BE4D09"/>
    <w:rsid w:val="00BE4E94"/>
    <w:rsid w:val="00BF157D"/>
    <w:rsid w:val="00BF17A8"/>
    <w:rsid w:val="00BF3FE1"/>
    <w:rsid w:val="00BF5980"/>
    <w:rsid w:val="00C05908"/>
    <w:rsid w:val="00C0762A"/>
    <w:rsid w:val="00C13DD4"/>
    <w:rsid w:val="00C15921"/>
    <w:rsid w:val="00C166BE"/>
    <w:rsid w:val="00C17F91"/>
    <w:rsid w:val="00C259B4"/>
    <w:rsid w:val="00C26305"/>
    <w:rsid w:val="00C27F3D"/>
    <w:rsid w:val="00C3249B"/>
    <w:rsid w:val="00C32643"/>
    <w:rsid w:val="00C327D1"/>
    <w:rsid w:val="00C33045"/>
    <w:rsid w:val="00C34F24"/>
    <w:rsid w:val="00C35DA5"/>
    <w:rsid w:val="00C361BD"/>
    <w:rsid w:val="00C40C29"/>
    <w:rsid w:val="00C4107E"/>
    <w:rsid w:val="00C4235F"/>
    <w:rsid w:val="00C46BBA"/>
    <w:rsid w:val="00C5221A"/>
    <w:rsid w:val="00C53BB4"/>
    <w:rsid w:val="00C54FF0"/>
    <w:rsid w:val="00C57AB4"/>
    <w:rsid w:val="00C6134B"/>
    <w:rsid w:val="00C6385E"/>
    <w:rsid w:val="00C6507A"/>
    <w:rsid w:val="00C65B53"/>
    <w:rsid w:val="00C726ED"/>
    <w:rsid w:val="00C72B6D"/>
    <w:rsid w:val="00C75AD7"/>
    <w:rsid w:val="00C81AEE"/>
    <w:rsid w:val="00C83882"/>
    <w:rsid w:val="00C83A76"/>
    <w:rsid w:val="00C91459"/>
    <w:rsid w:val="00C91491"/>
    <w:rsid w:val="00C91A94"/>
    <w:rsid w:val="00C922BA"/>
    <w:rsid w:val="00C92853"/>
    <w:rsid w:val="00C93C6E"/>
    <w:rsid w:val="00C94DA9"/>
    <w:rsid w:val="00C94EA0"/>
    <w:rsid w:val="00C96F71"/>
    <w:rsid w:val="00CB357E"/>
    <w:rsid w:val="00CB3CB0"/>
    <w:rsid w:val="00CB5470"/>
    <w:rsid w:val="00CB600E"/>
    <w:rsid w:val="00CB6D10"/>
    <w:rsid w:val="00CC2263"/>
    <w:rsid w:val="00CC2AAD"/>
    <w:rsid w:val="00CC6C59"/>
    <w:rsid w:val="00CC7CBC"/>
    <w:rsid w:val="00CD04B4"/>
    <w:rsid w:val="00CD2798"/>
    <w:rsid w:val="00CD2887"/>
    <w:rsid w:val="00CD5D45"/>
    <w:rsid w:val="00CE0603"/>
    <w:rsid w:val="00CE6955"/>
    <w:rsid w:val="00CF2A53"/>
    <w:rsid w:val="00CF2B83"/>
    <w:rsid w:val="00CF57BF"/>
    <w:rsid w:val="00CF6284"/>
    <w:rsid w:val="00CF6E31"/>
    <w:rsid w:val="00CF6E70"/>
    <w:rsid w:val="00D01723"/>
    <w:rsid w:val="00D04F8D"/>
    <w:rsid w:val="00D121E0"/>
    <w:rsid w:val="00D1512D"/>
    <w:rsid w:val="00D208ED"/>
    <w:rsid w:val="00D2339D"/>
    <w:rsid w:val="00D23E19"/>
    <w:rsid w:val="00D241F2"/>
    <w:rsid w:val="00D24C82"/>
    <w:rsid w:val="00D30543"/>
    <w:rsid w:val="00D35342"/>
    <w:rsid w:val="00D4004D"/>
    <w:rsid w:val="00D430CC"/>
    <w:rsid w:val="00D432F6"/>
    <w:rsid w:val="00D4332B"/>
    <w:rsid w:val="00D4610B"/>
    <w:rsid w:val="00D53C72"/>
    <w:rsid w:val="00D54749"/>
    <w:rsid w:val="00D548B0"/>
    <w:rsid w:val="00D61352"/>
    <w:rsid w:val="00D61CEF"/>
    <w:rsid w:val="00D623F0"/>
    <w:rsid w:val="00D63676"/>
    <w:rsid w:val="00D65030"/>
    <w:rsid w:val="00D66AC4"/>
    <w:rsid w:val="00D6702B"/>
    <w:rsid w:val="00D67DE1"/>
    <w:rsid w:val="00D70E92"/>
    <w:rsid w:val="00D7238F"/>
    <w:rsid w:val="00D73E24"/>
    <w:rsid w:val="00D73F67"/>
    <w:rsid w:val="00D77674"/>
    <w:rsid w:val="00D81B9A"/>
    <w:rsid w:val="00D830F7"/>
    <w:rsid w:val="00D840C7"/>
    <w:rsid w:val="00D927EB"/>
    <w:rsid w:val="00D95DF1"/>
    <w:rsid w:val="00DA5EC2"/>
    <w:rsid w:val="00DA5F2D"/>
    <w:rsid w:val="00DA6271"/>
    <w:rsid w:val="00DB02D8"/>
    <w:rsid w:val="00DB06BD"/>
    <w:rsid w:val="00DB07D6"/>
    <w:rsid w:val="00DC0093"/>
    <w:rsid w:val="00DC3262"/>
    <w:rsid w:val="00DD5F9A"/>
    <w:rsid w:val="00DE0908"/>
    <w:rsid w:val="00DE46F1"/>
    <w:rsid w:val="00DE797E"/>
    <w:rsid w:val="00DF3EED"/>
    <w:rsid w:val="00DF4E70"/>
    <w:rsid w:val="00DF5744"/>
    <w:rsid w:val="00DF7872"/>
    <w:rsid w:val="00E02076"/>
    <w:rsid w:val="00E023CE"/>
    <w:rsid w:val="00E025F9"/>
    <w:rsid w:val="00E035B4"/>
    <w:rsid w:val="00E038A7"/>
    <w:rsid w:val="00E10ECA"/>
    <w:rsid w:val="00E1229E"/>
    <w:rsid w:val="00E12829"/>
    <w:rsid w:val="00E144DF"/>
    <w:rsid w:val="00E15E3A"/>
    <w:rsid w:val="00E21641"/>
    <w:rsid w:val="00E2253C"/>
    <w:rsid w:val="00E24DAD"/>
    <w:rsid w:val="00E252D5"/>
    <w:rsid w:val="00E33293"/>
    <w:rsid w:val="00E36E3F"/>
    <w:rsid w:val="00E407A0"/>
    <w:rsid w:val="00E45482"/>
    <w:rsid w:val="00E45DE8"/>
    <w:rsid w:val="00E45E22"/>
    <w:rsid w:val="00E46E92"/>
    <w:rsid w:val="00E47893"/>
    <w:rsid w:val="00E53D67"/>
    <w:rsid w:val="00E550C4"/>
    <w:rsid w:val="00E5603A"/>
    <w:rsid w:val="00E6167A"/>
    <w:rsid w:val="00E624D6"/>
    <w:rsid w:val="00E64C67"/>
    <w:rsid w:val="00E65AD3"/>
    <w:rsid w:val="00E66EC2"/>
    <w:rsid w:val="00E67BC5"/>
    <w:rsid w:val="00E7176D"/>
    <w:rsid w:val="00E73B4E"/>
    <w:rsid w:val="00E752CE"/>
    <w:rsid w:val="00E75B08"/>
    <w:rsid w:val="00E76FD8"/>
    <w:rsid w:val="00E77C3E"/>
    <w:rsid w:val="00E80288"/>
    <w:rsid w:val="00E81748"/>
    <w:rsid w:val="00E821B4"/>
    <w:rsid w:val="00E83A6F"/>
    <w:rsid w:val="00E83F60"/>
    <w:rsid w:val="00E842B0"/>
    <w:rsid w:val="00EA04E6"/>
    <w:rsid w:val="00EA24A2"/>
    <w:rsid w:val="00EA4144"/>
    <w:rsid w:val="00EA5104"/>
    <w:rsid w:val="00EA54B6"/>
    <w:rsid w:val="00EB146E"/>
    <w:rsid w:val="00EB2D9E"/>
    <w:rsid w:val="00EB3C26"/>
    <w:rsid w:val="00EB40A1"/>
    <w:rsid w:val="00EB5D5B"/>
    <w:rsid w:val="00EC114E"/>
    <w:rsid w:val="00EC2EC4"/>
    <w:rsid w:val="00EC3030"/>
    <w:rsid w:val="00EC4996"/>
    <w:rsid w:val="00EC5E98"/>
    <w:rsid w:val="00EC6E09"/>
    <w:rsid w:val="00ED6C29"/>
    <w:rsid w:val="00EE65EC"/>
    <w:rsid w:val="00EF1854"/>
    <w:rsid w:val="00EF30AC"/>
    <w:rsid w:val="00EF45B1"/>
    <w:rsid w:val="00EF4C40"/>
    <w:rsid w:val="00EF4CBC"/>
    <w:rsid w:val="00F03233"/>
    <w:rsid w:val="00F12586"/>
    <w:rsid w:val="00F13D5C"/>
    <w:rsid w:val="00F16DA9"/>
    <w:rsid w:val="00F2033D"/>
    <w:rsid w:val="00F21871"/>
    <w:rsid w:val="00F2257D"/>
    <w:rsid w:val="00F2424B"/>
    <w:rsid w:val="00F258BE"/>
    <w:rsid w:val="00F33829"/>
    <w:rsid w:val="00F33C04"/>
    <w:rsid w:val="00F347C5"/>
    <w:rsid w:val="00F36864"/>
    <w:rsid w:val="00F369AF"/>
    <w:rsid w:val="00F4200E"/>
    <w:rsid w:val="00F423A1"/>
    <w:rsid w:val="00F43EB7"/>
    <w:rsid w:val="00F47AAC"/>
    <w:rsid w:val="00F5114D"/>
    <w:rsid w:val="00F53464"/>
    <w:rsid w:val="00F558FF"/>
    <w:rsid w:val="00F57BBF"/>
    <w:rsid w:val="00F62C4D"/>
    <w:rsid w:val="00F63ADB"/>
    <w:rsid w:val="00F64CB9"/>
    <w:rsid w:val="00F65E47"/>
    <w:rsid w:val="00F66C8C"/>
    <w:rsid w:val="00F72C1C"/>
    <w:rsid w:val="00F72E23"/>
    <w:rsid w:val="00F731BB"/>
    <w:rsid w:val="00F74633"/>
    <w:rsid w:val="00F75B82"/>
    <w:rsid w:val="00F766CF"/>
    <w:rsid w:val="00F80250"/>
    <w:rsid w:val="00F810DA"/>
    <w:rsid w:val="00F82C19"/>
    <w:rsid w:val="00F83D45"/>
    <w:rsid w:val="00F85173"/>
    <w:rsid w:val="00F85419"/>
    <w:rsid w:val="00F87B13"/>
    <w:rsid w:val="00F91606"/>
    <w:rsid w:val="00F91ED8"/>
    <w:rsid w:val="00F955DB"/>
    <w:rsid w:val="00F9762B"/>
    <w:rsid w:val="00F978B5"/>
    <w:rsid w:val="00FA13C4"/>
    <w:rsid w:val="00FA1AB5"/>
    <w:rsid w:val="00FA3D0A"/>
    <w:rsid w:val="00FA4D4C"/>
    <w:rsid w:val="00FA5005"/>
    <w:rsid w:val="00FA6017"/>
    <w:rsid w:val="00FA6490"/>
    <w:rsid w:val="00FB03CB"/>
    <w:rsid w:val="00FB07B5"/>
    <w:rsid w:val="00FB0A25"/>
    <w:rsid w:val="00FB2A8B"/>
    <w:rsid w:val="00FB4D35"/>
    <w:rsid w:val="00FB5ACD"/>
    <w:rsid w:val="00FC4501"/>
    <w:rsid w:val="00FC4FAE"/>
    <w:rsid w:val="00FC51EF"/>
    <w:rsid w:val="00FC7398"/>
    <w:rsid w:val="00FC7A2E"/>
    <w:rsid w:val="00FC7E9B"/>
    <w:rsid w:val="00FD0333"/>
    <w:rsid w:val="00FD2C56"/>
    <w:rsid w:val="00FD3BA4"/>
    <w:rsid w:val="00FE774F"/>
    <w:rsid w:val="00FF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0" fill="f" fillcolor="white">
      <v:fill color="white" on="f"/>
      <v:shadow offset=",1pt" offset2=",-2pt"/>
      <o:colormenu v:ext="edit" strokecolor="red"/>
    </o:shapedefaults>
    <o:shapelayout v:ext="edit">
      <o:idmap v:ext="edit" data="1"/>
      <o:rules v:ext="edit">
        <o:r id="V:Rule1" type="arc" idref="#_x0000_s1082"/>
        <o:r id="V:Rule14" type="arc" idref="#_x0000_s1151"/>
        <o:r id="V:Rule15" type="arc" idref="#_x0000_s1190"/>
        <o:r id="V:Rule17" type="connector" idref="#_x0000_s1094"/>
        <o:r id="V:Rule18" type="connector" idref="#_x0000_s1101"/>
        <o:r id="V:Rule19" type="connector" idref="#_x0000_s1092"/>
        <o:r id="V:Rule20" type="connector" idref="#_x0000_s1127"/>
        <o:r id="V:Rule21" type="connector" idref="#_x0000_s1036"/>
        <o:r id="V:Rule22" type="connector" idref="#_x0000_s1096"/>
        <o:r id="V:Rule23" type="connector" idref="#_x0000_s1037"/>
        <o:r id="V:Rule24" type="connector" idref="#_x0000_s1095"/>
        <o:r id="V:Rule25" type="connector" idref="#_x0000_s1191"/>
        <o:r id="V:Rule26" type="connector" idref="#_x0000_s1042"/>
        <o:r id="V:Rule27" type="connector" idref="#_x0000_s1103"/>
        <o:r id="V:Rule28" type="connector" idref="#_x0000_s1102"/>
        <o:r id="V:Rule29" type="connector" idref="#_x0000_s1150"/>
      </o:rules>
      <o:regrouptable v:ext="edit">
        <o:entry new="1" old="0"/>
        <o:entry new="2" old="0"/>
        <o:entry new="3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5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0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23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E476A-7DC5-49E3-9116-A90D7A3B5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1284</Words>
  <Characters>7323</Characters>
  <Application>Microsoft Office Word</Application>
  <DocSecurity>4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Blohm</dc:creator>
  <cp:keywords/>
  <dc:description/>
  <cp:lastModifiedBy>Darrel Richardson</cp:lastModifiedBy>
  <cp:revision>2</cp:revision>
  <dcterms:created xsi:type="dcterms:W3CDTF">2010-05-13T14:51:00Z</dcterms:created>
  <dcterms:modified xsi:type="dcterms:W3CDTF">2010-05-13T14:51:00Z</dcterms:modified>
</cp:coreProperties>
</file>